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AD" w:rsidRDefault="00B60ABD">
      <w:pPr>
        <w:rPr>
          <w:b/>
          <w:bCs/>
        </w:rPr>
      </w:pPr>
      <w:r>
        <w:rPr>
          <w:b/>
          <w:bCs/>
        </w:rPr>
        <w:t>凌云平台</w:t>
      </w:r>
      <w:r w:rsidR="00C3015A">
        <w:rPr>
          <w:b/>
          <w:bCs/>
        </w:rPr>
        <w:t>LT2</w:t>
      </w:r>
      <w:r w:rsidR="00C3015A">
        <w:rPr>
          <w:b/>
          <w:bCs/>
        </w:rPr>
        <w:t>系列产品</w:t>
      </w:r>
    </w:p>
    <w:p w:rsidR="00B60ABD" w:rsidRDefault="00B60ABD">
      <w:pPr>
        <w:rPr>
          <w:b/>
          <w:bCs/>
        </w:rPr>
      </w:pPr>
    </w:p>
    <w:p w:rsidR="00B60ABD" w:rsidRDefault="00F25B0C">
      <w:pPr>
        <w:rPr>
          <w:b/>
          <w:bCs/>
        </w:rPr>
      </w:pPr>
      <w:r w:rsidRPr="00B60ABD">
        <w:rPr>
          <w:rFonts w:hint="eastAsia"/>
          <w:b/>
          <w:bCs/>
        </w:rPr>
        <w:t>凌云平台就是“企业级</w:t>
      </w:r>
      <w:r w:rsidRPr="00B60ABD">
        <w:rPr>
          <w:rFonts w:hint="eastAsia"/>
          <w:b/>
          <w:bCs/>
        </w:rPr>
        <w:t>Linux</w:t>
      </w:r>
      <w:r w:rsidRPr="00B60ABD">
        <w:rPr>
          <w:rFonts w:hint="eastAsia"/>
          <w:b/>
          <w:bCs/>
        </w:rPr>
        <w:t>服务器”，</w:t>
      </w:r>
      <w:r w:rsidR="00B60ABD">
        <w:rPr>
          <w:b/>
          <w:bCs/>
        </w:rPr>
        <w:t>基于</w:t>
      </w:r>
      <w:r w:rsidR="00B60ABD">
        <w:rPr>
          <w:b/>
          <w:bCs/>
        </w:rPr>
        <w:t>Linux</w:t>
      </w:r>
      <w:r w:rsidR="00B60ABD">
        <w:rPr>
          <w:b/>
          <w:bCs/>
        </w:rPr>
        <w:t>开放开源软件技术堆栈，带来相同的简单易用和技能复用</w:t>
      </w:r>
    </w:p>
    <w:p w:rsidR="00F25B0C" w:rsidRDefault="00F25B0C">
      <w:pPr>
        <w:rPr>
          <w:b/>
          <w:bCs/>
        </w:rPr>
      </w:pPr>
    </w:p>
    <w:p w:rsidR="00F25B0C" w:rsidRDefault="00F25B0C" w:rsidP="00F25B0C">
      <w:pPr>
        <w:rPr>
          <w:b/>
          <w:bCs/>
        </w:rPr>
      </w:pPr>
      <w:r>
        <w:rPr>
          <w:b/>
          <w:bCs/>
        </w:rPr>
        <w:t>应用：一致的应用开发交付</w:t>
      </w:r>
    </w:p>
    <w:p w:rsidR="00F25B0C" w:rsidRDefault="00F25B0C" w:rsidP="00F25B0C">
      <w:pPr>
        <w:rPr>
          <w:b/>
          <w:bCs/>
        </w:rPr>
      </w:pPr>
      <w:r>
        <w:rPr>
          <w:b/>
          <w:bCs/>
        </w:rPr>
        <w:t>运维：统一的混合</w:t>
      </w:r>
      <w:r>
        <w:rPr>
          <w:rFonts w:hint="eastAsia"/>
          <w:b/>
          <w:bCs/>
        </w:rPr>
        <w:t>多云管理</w:t>
      </w:r>
    </w:p>
    <w:p w:rsidR="00F25B0C" w:rsidRDefault="00F25B0C" w:rsidP="00F25B0C">
      <w:pPr>
        <w:rPr>
          <w:b/>
          <w:bCs/>
        </w:rPr>
      </w:pPr>
      <w:r>
        <w:rPr>
          <w:b/>
          <w:bCs/>
        </w:rPr>
        <w:t>服务：共享的服务治理管控</w:t>
      </w:r>
    </w:p>
    <w:p w:rsidR="00F25B0C" w:rsidRDefault="00F25B0C">
      <w:pPr>
        <w:rPr>
          <w:b/>
          <w:bCs/>
        </w:rPr>
      </w:pPr>
    </w:p>
    <w:p w:rsidR="00F25B0C" w:rsidRDefault="00F25B0C">
      <w:pPr>
        <w:rPr>
          <w:b/>
          <w:bCs/>
        </w:rPr>
      </w:pPr>
    </w:p>
    <w:p w:rsidR="00B44A04" w:rsidRPr="00F25B0C" w:rsidRDefault="00F25B0C" w:rsidP="00F25B0C">
      <w:pPr>
        <w:numPr>
          <w:ilvl w:val="1"/>
          <w:numId w:val="2"/>
        </w:numPr>
        <w:tabs>
          <w:tab w:val="clear" w:pos="1440"/>
        </w:tabs>
        <w:ind w:left="426" w:hanging="284"/>
      </w:pPr>
      <w:r w:rsidRPr="00F25B0C">
        <w:rPr>
          <w:rFonts w:hint="eastAsia"/>
        </w:rPr>
        <w:t>更敏捷：更快的容器启动和自动扩展及</w:t>
      </w:r>
      <w:r w:rsidRPr="00F25B0C">
        <w:rPr>
          <w:rFonts w:hint="eastAsia"/>
        </w:rPr>
        <w:t>Pod</w:t>
      </w:r>
      <w:r w:rsidRPr="00F25B0C">
        <w:rPr>
          <w:rFonts w:hint="eastAsia"/>
        </w:rPr>
        <w:t>间或者</w:t>
      </w:r>
      <w:r w:rsidRPr="00F25B0C">
        <w:rPr>
          <w:rFonts w:hint="eastAsia"/>
        </w:rPr>
        <w:t>Pod</w:t>
      </w:r>
      <w:r w:rsidRPr="00F25B0C">
        <w:rPr>
          <w:rFonts w:hint="eastAsia"/>
        </w:rPr>
        <w:t>和数据服务之间的高速低延迟内存通讯；秒级容量激活实现底层平台</w:t>
      </w:r>
      <w:r w:rsidRPr="00F25B0C">
        <w:rPr>
          <w:rFonts w:hint="eastAsia"/>
        </w:rPr>
        <w:t>+</w:t>
      </w:r>
      <w:r w:rsidRPr="00F25B0C">
        <w:rPr>
          <w:rFonts w:hint="eastAsia"/>
        </w:rPr>
        <w:t>容器化平台的硬件</w:t>
      </w:r>
      <w:r w:rsidRPr="00F25B0C">
        <w:rPr>
          <w:rFonts w:hint="eastAsia"/>
        </w:rPr>
        <w:t>+</w:t>
      </w:r>
      <w:r w:rsidRPr="00F25B0C">
        <w:rPr>
          <w:rFonts w:hint="eastAsia"/>
        </w:rPr>
        <w:t>软件协同的弹性扩展！</w:t>
      </w:r>
    </w:p>
    <w:p w:rsidR="00B44A04" w:rsidRPr="00F25B0C" w:rsidRDefault="00F25B0C" w:rsidP="00F25B0C">
      <w:pPr>
        <w:numPr>
          <w:ilvl w:val="1"/>
          <w:numId w:val="2"/>
        </w:numPr>
        <w:tabs>
          <w:tab w:val="clear" w:pos="1440"/>
        </w:tabs>
        <w:ind w:left="426" w:hanging="284"/>
      </w:pPr>
      <w:r w:rsidRPr="00F25B0C">
        <w:rPr>
          <w:rFonts w:hint="eastAsia"/>
        </w:rPr>
        <w:t>更稳定：高度安全可靠的底层平台加上共享大资源池对于局部故障带来全局影响有关问题的有效防范，以及低成本高性能</w:t>
      </w:r>
      <w:proofErr w:type="gramStart"/>
      <w:r w:rsidRPr="00F25B0C">
        <w:rPr>
          <w:rFonts w:hint="eastAsia"/>
        </w:rPr>
        <w:t>扩展灾备模式</w:t>
      </w:r>
      <w:proofErr w:type="gramEnd"/>
    </w:p>
    <w:p w:rsidR="00B44A04" w:rsidRPr="00F25B0C" w:rsidRDefault="00F25B0C" w:rsidP="00F25B0C">
      <w:pPr>
        <w:numPr>
          <w:ilvl w:val="1"/>
          <w:numId w:val="2"/>
        </w:numPr>
        <w:tabs>
          <w:tab w:val="clear" w:pos="1440"/>
        </w:tabs>
        <w:ind w:left="426" w:hanging="284"/>
      </w:pPr>
      <w:r w:rsidRPr="00F25B0C">
        <w:rPr>
          <w:rFonts w:hint="eastAsia"/>
        </w:rPr>
        <w:t>更经济：单机百万级高密度容器部署实现超越以一顶百的规模经济效应，从容应对分布式带来的更为严峻的数量的挑战！</w:t>
      </w:r>
    </w:p>
    <w:p w:rsidR="00B60ABD" w:rsidRDefault="00B60ABD" w:rsidP="00B60ABD">
      <w:pPr>
        <w:rPr>
          <w:b/>
          <w:bCs/>
        </w:rPr>
      </w:pPr>
    </w:p>
    <w:p w:rsidR="00B60ABD" w:rsidRDefault="00B60ABD">
      <w:pPr>
        <w:rPr>
          <w:b/>
          <w:bCs/>
        </w:rPr>
      </w:pPr>
    </w:p>
    <w:p w:rsidR="00B60ABD" w:rsidRPr="00B60ABD" w:rsidRDefault="00B60ABD">
      <w:pPr>
        <w:rPr>
          <w:b/>
          <w:bCs/>
          <w:color w:val="C00000"/>
        </w:rPr>
      </w:pPr>
      <w:r w:rsidRPr="00B60ABD">
        <w:rPr>
          <w:b/>
          <w:bCs/>
          <w:color w:val="C00000"/>
        </w:rPr>
        <w:t>处理器：</w:t>
      </w:r>
    </w:p>
    <w:p w:rsidR="00B44A04" w:rsidRPr="00B60ABD" w:rsidRDefault="00F25B0C" w:rsidP="00B60ABD">
      <w:pPr>
        <w:numPr>
          <w:ilvl w:val="1"/>
          <w:numId w:val="2"/>
        </w:numPr>
        <w:tabs>
          <w:tab w:val="clear" w:pos="1440"/>
        </w:tabs>
        <w:ind w:left="426" w:hanging="284"/>
      </w:pPr>
      <w:r w:rsidRPr="00B60ABD">
        <w:rPr>
          <w:rFonts w:hint="eastAsia"/>
        </w:rPr>
        <w:t>最大支持</w:t>
      </w:r>
      <w:r w:rsidRPr="00B60ABD">
        <w:rPr>
          <w:rFonts w:hint="eastAsia"/>
        </w:rPr>
        <w:t>65</w:t>
      </w:r>
      <w:r w:rsidRPr="00B60ABD">
        <w:rPr>
          <w:rFonts w:hint="eastAsia"/>
        </w:rPr>
        <w:t>核（用户可配置）</w:t>
      </w:r>
    </w:p>
    <w:p w:rsidR="00B44A04" w:rsidRPr="00B60ABD" w:rsidRDefault="00F25B0C" w:rsidP="00B60ABD">
      <w:pPr>
        <w:numPr>
          <w:ilvl w:val="1"/>
          <w:numId w:val="2"/>
        </w:numPr>
        <w:tabs>
          <w:tab w:val="clear" w:pos="1440"/>
        </w:tabs>
        <w:ind w:left="426" w:hanging="284"/>
      </w:pPr>
      <w:r w:rsidRPr="00B60ABD">
        <w:rPr>
          <w:rFonts w:hint="eastAsia"/>
        </w:rPr>
        <w:t>14nm SOI</w:t>
      </w:r>
      <w:r w:rsidRPr="00B60ABD">
        <w:rPr>
          <w:rFonts w:hint="eastAsia"/>
        </w:rPr>
        <w:t>技术，</w:t>
      </w:r>
      <w:r w:rsidRPr="00B60ABD">
        <w:rPr>
          <w:rFonts w:hint="eastAsia"/>
        </w:rPr>
        <w:t>4.5GHz</w:t>
      </w:r>
      <w:r w:rsidRPr="00B60ABD">
        <w:rPr>
          <w:rFonts w:hint="eastAsia"/>
        </w:rPr>
        <w:t>主频</w:t>
      </w:r>
    </w:p>
    <w:p w:rsidR="00B44A04" w:rsidRPr="00B60ABD" w:rsidRDefault="00F25B0C" w:rsidP="00B60ABD">
      <w:pPr>
        <w:numPr>
          <w:ilvl w:val="1"/>
          <w:numId w:val="2"/>
        </w:numPr>
        <w:tabs>
          <w:tab w:val="clear" w:pos="1440"/>
        </w:tabs>
        <w:ind w:left="426" w:hanging="284"/>
      </w:pPr>
      <w:r w:rsidRPr="00B60ABD">
        <w:rPr>
          <w:rFonts w:hint="eastAsia"/>
        </w:rPr>
        <w:t>比上代减少</w:t>
      </w:r>
      <w:r w:rsidRPr="00B60ABD">
        <w:rPr>
          <w:rFonts w:hint="eastAsia"/>
        </w:rPr>
        <w:t>20%</w:t>
      </w:r>
      <w:r w:rsidRPr="00B60ABD">
        <w:rPr>
          <w:rFonts w:hint="eastAsia"/>
        </w:rPr>
        <w:t>的芯片面积，功耗降低</w:t>
      </w:r>
      <w:r w:rsidRPr="00B60ABD">
        <w:rPr>
          <w:rFonts w:hint="eastAsia"/>
        </w:rPr>
        <w:t>20%</w:t>
      </w:r>
    </w:p>
    <w:p w:rsidR="00B44A04" w:rsidRPr="00B60ABD" w:rsidRDefault="00F25B0C" w:rsidP="00B60ABD">
      <w:pPr>
        <w:numPr>
          <w:ilvl w:val="1"/>
          <w:numId w:val="2"/>
        </w:numPr>
        <w:tabs>
          <w:tab w:val="clear" w:pos="1440"/>
        </w:tabs>
        <w:ind w:left="426" w:hanging="284"/>
      </w:pPr>
      <w:r w:rsidRPr="00B60ABD">
        <w:rPr>
          <w:rFonts w:hint="eastAsia"/>
        </w:rPr>
        <w:t>全新片上压缩加速芯片，可更快压缩处理和更高效存储数据</w:t>
      </w:r>
    </w:p>
    <w:p w:rsidR="00B60ABD" w:rsidRDefault="00B60ABD" w:rsidP="00B60ABD">
      <w:pPr>
        <w:ind w:left="426" w:hanging="284"/>
      </w:pPr>
    </w:p>
    <w:p w:rsidR="00B60ABD" w:rsidRPr="00B60ABD" w:rsidRDefault="00B60ABD" w:rsidP="00B60ABD">
      <w:pPr>
        <w:rPr>
          <w:b/>
          <w:bCs/>
          <w:color w:val="C00000"/>
        </w:rPr>
      </w:pPr>
      <w:r w:rsidRPr="00B60ABD">
        <w:rPr>
          <w:rFonts w:hint="eastAsia"/>
          <w:b/>
          <w:bCs/>
          <w:color w:val="C00000"/>
        </w:rPr>
        <w:t>缓存：</w:t>
      </w:r>
    </w:p>
    <w:p w:rsidR="00B44A04" w:rsidRDefault="00F25B0C" w:rsidP="00B60ABD">
      <w:pPr>
        <w:numPr>
          <w:ilvl w:val="1"/>
          <w:numId w:val="2"/>
        </w:numPr>
        <w:tabs>
          <w:tab w:val="clear" w:pos="1440"/>
        </w:tabs>
        <w:ind w:left="426" w:hanging="284"/>
      </w:pPr>
      <w:r w:rsidRPr="00B60ABD">
        <w:rPr>
          <w:rFonts w:hint="eastAsia"/>
        </w:rPr>
        <w:t>与上代相比，</w:t>
      </w:r>
      <w:r w:rsidRPr="00B60ABD">
        <w:rPr>
          <w:rFonts w:hint="eastAsia"/>
        </w:rPr>
        <w:t>L2 cache</w:t>
      </w:r>
      <w:r w:rsidRPr="00B60ABD">
        <w:rPr>
          <w:rFonts w:hint="eastAsia"/>
        </w:rPr>
        <w:t>（</w:t>
      </w:r>
      <w:r w:rsidRPr="00B60ABD">
        <w:rPr>
          <w:rFonts w:hint="eastAsia"/>
        </w:rPr>
        <w:t>instruction</w:t>
      </w:r>
      <w:r w:rsidRPr="00B60ABD">
        <w:rPr>
          <w:rFonts w:hint="eastAsia"/>
        </w:rPr>
        <w:t>）</w:t>
      </w:r>
      <w:r w:rsidRPr="00B60ABD">
        <w:rPr>
          <w:rFonts w:hint="eastAsia"/>
        </w:rPr>
        <w:t xml:space="preserve"> </w:t>
      </w:r>
      <w:r w:rsidRPr="00B60ABD">
        <w:rPr>
          <w:rFonts w:hint="eastAsia"/>
        </w:rPr>
        <w:t>增加为</w:t>
      </w:r>
      <w:r w:rsidRPr="00B60ABD">
        <w:rPr>
          <w:rFonts w:hint="eastAsia"/>
        </w:rPr>
        <w:t>2</w:t>
      </w:r>
      <w:r w:rsidRPr="00B60ABD">
        <w:rPr>
          <w:rFonts w:hint="eastAsia"/>
        </w:rPr>
        <w:t>倍，</w:t>
      </w:r>
      <w:r w:rsidRPr="00B60ABD">
        <w:rPr>
          <w:rFonts w:hint="eastAsia"/>
        </w:rPr>
        <w:t>L3 Cache</w:t>
      </w:r>
      <w:r w:rsidRPr="00B60ABD">
        <w:rPr>
          <w:rFonts w:hint="eastAsia"/>
        </w:rPr>
        <w:t>增加为</w:t>
      </w:r>
      <w:r w:rsidRPr="00B60ABD">
        <w:rPr>
          <w:rFonts w:hint="eastAsia"/>
        </w:rPr>
        <w:t>2</w:t>
      </w:r>
      <w:r w:rsidRPr="00B60ABD">
        <w:rPr>
          <w:rFonts w:hint="eastAsia"/>
        </w:rPr>
        <w:t>倍，</w:t>
      </w:r>
      <w:r w:rsidRPr="00B60ABD">
        <w:rPr>
          <w:rFonts w:hint="eastAsia"/>
        </w:rPr>
        <w:t>L4 cache</w:t>
      </w:r>
      <w:r w:rsidRPr="00B60ABD">
        <w:rPr>
          <w:rFonts w:hint="eastAsia"/>
        </w:rPr>
        <w:t>增加</w:t>
      </w:r>
      <w:r w:rsidRPr="00B60ABD">
        <w:rPr>
          <w:rFonts w:hint="eastAsia"/>
        </w:rPr>
        <w:t>43%</w:t>
      </w:r>
    </w:p>
    <w:p w:rsidR="00B60ABD" w:rsidRPr="00B60ABD" w:rsidRDefault="00B60ABD" w:rsidP="00B60ABD">
      <w:pPr>
        <w:ind w:left="426"/>
      </w:pPr>
    </w:p>
    <w:p w:rsidR="00B60ABD" w:rsidRDefault="00B60ABD" w:rsidP="00B60ABD">
      <w:pPr>
        <w:rPr>
          <w:b/>
          <w:bCs/>
          <w:color w:val="C00000"/>
        </w:rPr>
      </w:pPr>
      <w:r w:rsidRPr="00B60ABD">
        <w:rPr>
          <w:rFonts w:hint="eastAsia"/>
          <w:b/>
          <w:bCs/>
          <w:color w:val="C00000"/>
        </w:rPr>
        <w:t>内存：</w:t>
      </w:r>
    </w:p>
    <w:p w:rsidR="00B60ABD" w:rsidRPr="00B60ABD" w:rsidRDefault="00B60ABD" w:rsidP="00B60ABD">
      <w:pPr>
        <w:numPr>
          <w:ilvl w:val="1"/>
          <w:numId w:val="2"/>
        </w:numPr>
        <w:tabs>
          <w:tab w:val="clear" w:pos="1440"/>
        </w:tabs>
        <w:ind w:left="426" w:hanging="284"/>
      </w:pPr>
      <w:proofErr w:type="gramStart"/>
      <w:r w:rsidRPr="00B60ABD">
        <w:rPr>
          <w:rFonts w:hint="eastAsia"/>
        </w:rPr>
        <w:t>每系统</w:t>
      </w:r>
      <w:proofErr w:type="gramEnd"/>
      <w:r w:rsidRPr="00B60ABD">
        <w:rPr>
          <w:rFonts w:hint="eastAsia"/>
        </w:rPr>
        <w:t>最大支持</w:t>
      </w:r>
      <w:r w:rsidRPr="00B60ABD">
        <w:t>16 TB</w:t>
      </w:r>
      <w:r w:rsidRPr="00B60ABD">
        <w:rPr>
          <w:rFonts w:hint="eastAsia"/>
        </w:rPr>
        <w:t>内存</w:t>
      </w:r>
      <w:r w:rsidRPr="00B60ABD">
        <w:t xml:space="preserve"> ——</w:t>
      </w:r>
      <w:r w:rsidRPr="00B60ABD">
        <w:rPr>
          <w:rFonts w:hint="eastAsia"/>
        </w:rPr>
        <w:t>支持内存</w:t>
      </w:r>
      <w:r w:rsidRPr="00B60ABD">
        <w:t>RAIM</w:t>
      </w:r>
      <w:r w:rsidRPr="00B60ABD">
        <w:rPr>
          <w:rFonts w:hint="eastAsia"/>
        </w:rPr>
        <w:t>技术</w:t>
      </w:r>
    </w:p>
    <w:p w:rsidR="00B60ABD" w:rsidRDefault="00B60ABD" w:rsidP="00B60ABD">
      <w:pPr>
        <w:rPr>
          <w:b/>
          <w:bCs/>
          <w:color w:val="C00000"/>
        </w:rPr>
      </w:pPr>
    </w:p>
    <w:p w:rsidR="00B60ABD" w:rsidRDefault="00B60ABD" w:rsidP="00B60ABD">
      <w:pPr>
        <w:rPr>
          <w:b/>
          <w:bCs/>
          <w:color w:val="C00000"/>
        </w:rPr>
      </w:pPr>
      <w:r>
        <w:rPr>
          <w:b/>
          <w:bCs/>
          <w:color w:val="C00000"/>
        </w:rPr>
        <w:t>数据处理器：</w:t>
      </w:r>
    </w:p>
    <w:p w:rsidR="00B60ABD" w:rsidRPr="00B60ABD" w:rsidRDefault="00B60ABD" w:rsidP="00B60ABD">
      <w:pPr>
        <w:numPr>
          <w:ilvl w:val="1"/>
          <w:numId w:val="2"/>
        </w:numPr>
        <w:tabs>
          <w:tab w:val="clear" w:pos="1440"/>
        </w:tabs>
        <w:ind w:left="426" w:hanging="284"/>
      </w:pPr>
      <w:r w:rsidRPr="00B60ABD">
        <w:rPr>
          <w:rFonts w:hint="eastAsia"/>
        </w:rPr>
        <w:t>支持通过</w:t>
      </w:r>
      <w:r w:rsidRPr="00B60ABD">
        <w:rPr>
          <w:rFonts w:hint="eastAsia"/>
        </w:rPr>
        <w:t xml:space="preserve"> </w:t>
      </w:r>
      <w:proofErr w:type="spellStart"/>
      <w:r w:rsidRPr="00B60ABD">
        <w:t>RoCE</w:t>
      </w:r>
      <w:proofErr w:type="spellEnd"/>
      <w:r w:rsidRPr="00B60ABD">
        <w:t>, OSA, FICON</w:t>
      </w:r>
      <w:r w:rsidRPr="00B60ABD">
        <w:rPr>
          <w:rFonts w:hint="eastAsia"/>
        </w:rPr>
        <w:t>和</w:t>
      </w:r>
      <w:r w:rsidRPr="00B60ABD">
        <w:t>FCP</w:t>
      </w:r>
      <w:r w:rsidRPr="00B60ABD">
        <w:rPr>
          <w:rFonts w:hint="eastAsia"/>
        </w:rPr>
        <w:t>协议进行</w:t>
      </w:r>
      <w:r w:rsidRPr="00B60ABD">
        <w:t>I/O</w:t>
      </w:r>
      <w:r w:rsidRPr="00B60ABD">
        <w:rPr>
          <w:rFonts w:hint="eastAsia"/>
        </w:rPr>
        <w:t>通信</w:t>
      </w:r>
    </w:p>
    <w:p w:rsidR="00B60ABD" w:rsidRDefault="00B60ABD" w:rsidP="00B60ABD">
      <w:pPr>
        <w:rPr>
          <w:b/>
          <w:bCs/>
          <w:color w:val="C00000"/>
        </w:rPr>
      </w:pPr>
    </w:p>
    <w:p w:rsidR="00B60ABD" w:rsidRDefault="00B60ABD" w:rsidP="00B60ABD">
      <w:pPr>
        <w:rPr>
          <w:b/>
          <w:bCs/>
          <w:color w:val="C00000"/>
        </w:rPr>
      </w:pPr>
    </w:p>
    <w:p w:rsidR="00B60ABD" w:rsidRDefault="00B60ABD" w:rsidP="00B60ABD">
      <w:pPr>
        <w:rPr>
          <w:b/>
          <w:bCs/>
          <w:color w:val="C00000"/>
        </w:rPr>
      </w:pPr>
    </w:p>
    <w:p w:rsidR="00B60ABD" w:rsidRDefault="00B60ABD" w:rsidP="00B60ABD">
      <w:pPr>
        <w:rPr>
          <w:b/>
          <w:bCs/>
          <w:color w:val="C00000"/>
        </w:rPr>
      </w:pPr>
      <w:r>
        <w:rPr>
          <w:b/>
          <w:bCs/>
          <w:color w:val="C00000"/>
        </w:rPr>
        <w:t>可定制化配置：</w:t>
      </w:r>
    </w:p>
    <w:tbl>
      <w:tblPr>
        <w:tblW w:w="4160" w:type="dxa"/>
        <w:tblCellMar>
          <w:left w:w="0" w:type="dxa"/>
          <w:right w:w="0" w:type="dxa"/>
        </w:tblCellMar>
        <w:tblLook w:val="0420" w:firstRow="1" w:lastRow="0" w:firstColumn="0" w:lastColumn="0" w:noHBand="0" w:noVBand="1"/>
      </w:tblPr>
      <w:tblGrid>
        <w:gridCol w:w="1215"/>
        <w:gridCol w:w="1611"/>
        <w:gridCol w:w="1334"/>
      </w:tblGrid>
      <w:tr w:rsidR="00B60ABD" w:rsidRPr="00B60ABD" w:rsidTr="00F25B0C">
        <w:trPr>
          <w:trHeight w:val="712"/>
        </w:trPr>
        <w:tc>
          <w:tcPr>
            <w:tcW w:w="1215" w:type="dxa"/>
            <w:tcBorders>
              <w:top w:val="single" w:sz="8" w:space="0" w:color="FFFFFF"/>
              <w:left w:val="single" w:sz="8" w:space="0" w:color="FFFFFF"/>
              <w:bottom w:val="single" w:sz="8" w:space="0" w:color="FFFFFF"/>
              <w:right w:val="single" w:sz="8" w:space="0" w:color="FFFFFF"/>
            </w:tcBorders>
            <w:shd w:val="clear" w:color="auto" w:fill="C0504D"/>
            <w:tcMar>
              <w:top w:w="54" w:type="dxa"/>
              <w:left w:w="108" w:type="dxa"/>
              <w:bottom w:w="54" w:type="dxa"/>
              <w:right w:w="108" w:type="dxa"/>
            </w:tcMar>
            <w:vAlign w:val="center"/>
            <w:hideMark/>
          </w:tcPr>
          <w:p w:rsidR="00B60ABD" w:rsidRPr="00B60ABD" w:rsidRDefault="00B60ABD" w:rsidP="00B60ABD">
            <w:pPr>
              <w:jc w:val="center"/>
              <w:rPr>
                <w:b/>
                <w:bCs/>
                <w:color w:val="FFFFFF" w:themeColor="background1"/>
              </w:rPr>
            </w:pPr>
            <w:r w:rsidRPr="00B60ABD">
              <w:rPr>
                <w:rFonts w:hint="eastAsia"/>
                <w:b/>
                <w:bCs/>
                <w:color w:val="FFFFFF" w:themeColor="background1"/>
              </w:rPr>
              <w:t>CPC Drawer</w:t>
            </w:r>
          </w:p>
        </w:tc>
        <w:tc>
          <w:tcPr>
            <w:tcW w:w="1611" w:type="dxa"/>
            <w:tcBorders>
              <w:top w:val="single" w:sz="8" w:space="0" w:color="FFFFFF"/>
              <w:left w:val="single" w:sz="8" w:space="0" w:color="FFFFFF"/>
              <w:bottom w:val="single" w:sz="8" w:space="0" w:color="FFFFFF"/>
              <w:right w:val="single" w:sz="8" w:space="0" w:color="FFFFFF"/>
            </w:tcBorders>
            <w:shd w:val="clear" w:color="auto" w:fill="C0504D"/>
            <w:tcMar>
              <w:top w:w="54" w:type="dxa"/>
              <w:left w:w="108" w:type="dxa"/>
              <w:bottom w:w="54" w:type="dxa"/>
              <w:right w:w="108" w:type="dxa"/>
            </w:tcMar>
            <w:vAlign w:val="center"/>
            <w:hideMark/>
          </w:tcPr>
          <w:p w:rsidR="00B60ABD" w:rsidRPr="00B60ABD" w:rsidRDefault="00B60ABD" w:rsidP="00B60ABD">
            <w:pPr>
              <w:jc w:val="center"/>
              <w:rPr>
                <w:b/>
                <w:bCs/>
                <w:color w:val="FFFFFF" w:themeColor="background1"/>
              </w:rPr>
            </w:pPr>
            <w:r w:rsidRPr="00B60ABD">
              <w:rPr>
                <w:rFonts w:hint="eastAsia"/>
                <w:b/>
                <w:bCs/>
                <w:color w:val="FFFFFF" w:themeColor="background1"/>
              </w:rPr>
              <w:t xml:space="preserve">Customer </w:t>
            </w:r>
            <w:r w:rsidRPr="00B60ABD">
              <w:rPr>
                <w:rFonts w:hint="eastAsia"/>
                <w:b/>
                <w:bCs/>
                <w:color w:val="FFFFFF" w:themeColor="background1"/>
              </w:rPr>
              <w:br/>
              <w:t>PUs</w:t>
            </w:r>
          </w:p>
        </w:tc>
        <w:tc>
          <w:tcPr>
            <w:tcW w:w="1334" w:type="dxa"/>
            <w:tcBorders>
              <w:top w:val="single" w:sz="8" w:space="0" w:color="FFFFFF"/>
              <w:left w:val="single" w:sz="8" w:space="0" w:color="FFFFFF"/>
              <w:bottom w:val="single" w:sz="8" w:space="0" w:color="FFFFFF"/>
              <w:right w:val="single" w:sz="8" w:space="0" w:color="FFFFFF"/>
            </w:tcBorders>
            <w:shd w:val="clear" w:color="auto" w:fill="C0504D"/>
            <w:tcMar>
              <w:top w:w="54" w:type="dxa"/>
              <w:left w:w="108" w:type="dxa"/>
              <w:bottom w:w="54" w:type="dxa"/>
              <w:right w:w="108" w:type="dxa"/>
            </w:tcMar>
            <w:vAlign w:val="center"/>
            <w:hideMark/>
          </w:tcPr>
          <w:p w:rsidR="00B60ABD" w:rsidRPr="00B60ABD" w:rsidRDefault="00B60ABD" w:rsidP="00B60ABD">
            <w:pPr>
              <w:jc w:val="center"/>
              <w:rPr>
                <w:b/>
                <w:bCs/>
                <w:color w:val="FFFFFF" w:themeColor="background1"/>
              </w:rPr>
            </w:pPr>
            <w:r w:rsidRPr="00B60ABD">
              <w:rPr>
                <w:rFonts w:hint="eastAsia"/>
                <w:b/>
                <w:bCs/>
                <w:color w:val="FFFFFF" w:themeColor="background1"/>
              </w:rPr>
              <w:t>Max Memory</w:t>
            </w:r>
          </w:p>
        </w:tc>
      </w:tr>
      <w:tr w:rsidR="00B60ABD" w:rsidRPr="00B60ABD" w:rsidTr="00F25B0C">
        <w:trPr>
          <w:trHeight w:val="396"/>
        </w:trPr>
        <w:tc>
          <w:tcPr>
            <w:tcW w:w="1215"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2</w:t>
            </w:r>
          </w:p>
        </w:tc>
        <w:tc>
          <w:tcPr>
            <w:tcW w:w="1611"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65</w:t>
            </w:r>
          </w:p>
        </w:tc>
        <w:tc>
          <w:tcPr>
            <w:tcW w:w="1334"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16 TB</w:t>
            </w:r>
          </w:p>
        </w:tc>
      </w:tr>
      <w:tr w:rsidR="00B60ABD" w:rsidRPr="00B60ABD" w:rsidTr="00F25B0C">
        <w:trPr>
          <w:trHeight w:val="396"/>
        </w:trPr>
        <w:tc>
          <w:tcPr>
            <w:tcW w:w="1215"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1</w:t>
            </w:r>
          </w:p>
        </w:tc>
        <w:tc>
          <w:tcPr>
            <w:tcW w:w="1611"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31</w:t>
            </w:r>
          </w:p>
        </w:tc>
        <w:tc>
          <w:tcPr>
            <w:tcW w:w="1334"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8 TB</w:t>
            </w:r>
          </w:p>
        </w:tc>
      </w:tr>
      <w:tr w:rsidR="00B60ABD" w:rsidRPr="00B60ABD" w:rsidTr="00F25B0C">
        <w:trPr>
          <w:trHeight w:val="396"/>
        </w:trPr>
        <w:tc>
          <w:tcPr>
            <w:tcW w:w="1215"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lastRenderedPageBreak/>
              <w:t>1</w:t>
            </w:r>
          </w:p>
        </w:tc>
        <w:tc>
          <w:tcPr>
            <w:tcW w:w="1611"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21</w:t>
            </w:r>
          </w:p>
        </w:tc>
        <w:tc>
          <w:tcPr>
            <w:tcW w:w="1334"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4 TB</w:t>
            </w:r>
          </w:p>
        </w:tc>
      </w:tr>
      <w:tr w:rsidR="00B60ABD" w:rsidRPr="00B60ABD" w:rsidTr="00F25B0C">
        <w:trPr>
          <w:trHeight w:val="396"/>
        </w:trPr>
        <w:tc>
          <w:tcPr>
            <w:tcW w:w="1215"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1</w:t>
            </w:r>
          </w:p>
        </w:tc>
        <w:tc>
          <w:tcPr>
            <w:tcW w:w="1611"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13</w:t>
            </w:r>
          </w:p>
        </w:tc>
        <w:tc>
          <w:tcPr>
            <w:tcW w:w="1334"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4 TB</w:t>
            </w:r>
          </w:p>
        </w:tc>
      </w:tr>
      <w:tr w:rsidR="00B60ABD" w:rsidRPr="00B60ABD" w:rsidTr="00F25B0C">
        <w:trPr>
          <w:trHeight w:val="459"/>
        </w:trPr>
        <w:tc>
          <w:tcPr>
            <w:tcW w:w="1215"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1</w:t>
            </w:r>
          </w:p>
        </w:tc>
        <w:tc>
          <w:tcPr>
            <w:tcW w:w="1611"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4</w:t>
            </w:r>
          </w:p>
        </w:tc>
        <w:tc>
          <w:tcPr>
            <w:tcW w:w="1334" w:type="dxa"/>
            <w:tcBorders>
              <w:top w:val="single" w:sz="8" w:space="0" w:color="FFFFFF"/>
              <w:left w:val="single" w:sz="8" w:space="0" w:color="FFFFFF"/>
              <w:bottom w:val="single" w:sz="8" w:space="0" w:color="FFFFFF"/>
              <w:right w:val="single" w:sz="8" w:space="0" w:color="FFFFFF"/>
            </w:tcBorders>
            <w:shd w:val="clear" w:color="auto" w:fill="E6EDF5"/>
            <w:tcMar>
              <w:top w:w="54" w:type="dxa"/>
              <w:left w:w="108" w:type="dxa"/>
              <w:bottom w:w="54" w:type="dxa"/>
              <w:right w:w="108" w:type="dxa"/>
            </w:tcMar>
            <w:vAlign w:val="center"/>
            <w:hideMark/>
          </w:tcPr>
          <w:p w:rsidR="00B60ABD" w:rsidRPr="00B60ABD" w:rsidRDefault="00B60ABD" w:rsidP="00B60ABD">
            <w:pPr>
              <w:jc w:val="center"/>
              <w:rPr>
                <w:b/>
                <w:bCs/>
                <w:color w:val="C00000"/>
              </w:rPr>
            </w:pPr>
            <w:r w:rsidRPr="00B60ABD">
              <w:rPr>
                <w:rFonts w:hint="eastAsia"/>
                <w:b/>
                <w:bCs/>
                <w:color w:val="C00000"/>
              </w:rPr>
              <w:t>2 TB</w:t>
            </w:r>
          </w:p>
        </w:tc>
      </w:tr>
    </w:tbl>
    <w:p w:rsidR="00B60ABD" w:rsidRDefault="00B60ABD" w:rsidP="00B60ABD">
      <w:pPr>
        <w:rPr>
          <w:b/>
          <w:bCs/>
          <w:color w:val="C00000"/>
        </w:rPr>
      </w:pPr>
    </w:p>
    <w:p w:rsidR="00F25B0C" w:rsidRDefault="00F25B0C" w:rsidP="00B60ABD">
      <w:pPr>
        <w:rPr>
          <w:b/>
          <w:bCs/>
          <w:color w:val="C00000"/>
        </w:rPr>
      </w:pPr>
    </w:p>
    <w:p w:rsidR="00F25B0C" w:rsidRDefault="00F25B0C" w:rsidP="00B60ABD">
      <w:pPr>
        <w:rPr>
          <w:b/>
          <w:bCs/>
          <w:color w:val="C00000"/>
        </w:rPr>
      </w:pPr>
    </w:p>
    <w:p w:rsidR="008E5B12" w:rsidRPr="008E5B12" w:rsidRDefault="008E5B12" w:rsidP="00142205">
      <w:pPr>
        <w:ind w:leftChars="-472" w:hangingChars="470" w:hanging="991"/>
        <w:rPr>
          <w:b/>
          <w:bCs/>
          <w:color w:val="C00000"/>
        </w:rPr>
      </w:pPr>
      <w:r w:rsidRPr="008E5B12">
        <w:rPr>
          <w:rFonts w:hint="eastAsia"/>
          <w:b/>
          <w:bCs/>
          <w:color w:val="C00000"/>
        </w:rPr>
        <w:t>神州云科</w:t>
      </w:r>
      <w:r w:rsidRPr="008E5B12">
        <w:rPr>
          <w:rFonts w:hint="eastAsia"/>
          <w:b/>
          <w:bCs/>
          <w:color w:val="C00000"/>
          <w:lang w:val="de-DE"/>
        </w:rPr>
        <w:t xml:space="preserve"> </w:t>
      </w:r>
      <w:r w:rsidRPr="008E5B12">
        <w:rPr>
          <w:rFonts w:hint="eastAsia"/>
          <w:b/>
          <w:bCs/>
          <w:color w:val="C00000"/>
        </w:rPr>
        <w:t>凌云平台</w:t>
      </w:r>
      <w:r w:rsidRPr="008E5B12">
        <w:rPr>
          <w:rFonts w:hint="eastAsia"/>
          <w:b/>
          <w:bCs/>
          <w:color w:val="C00000"/>
          <w:lang w:val="de-DE"/>
        </w:rPr>
        <w:t xml:space="preserve"> III LT2 </w:t>
      </w:r>
      <w:r w:rsidRPr="008E5B12">
        <w:rPr>
          <w:rFonts w:hint="eastAsia"/>
          <w:b/>
          <w:bCs/>
          <w:color w:val="C00000"/>
        </w:rPr>
        <w:t>Grid</w:t>
      </w:r>
      <w:r w:rsidRPr="008E5B12">
        <w:rPr>
          <w:rFonts w:hint="eastAsia"/>
          <w:b/>
          <w:bCs/>
          <w:color w:val="C00000"/>
        </w:rPr>
        <w:t>配置</w:t>
      </w:r>
    </w:p>
    <w:p w:rsidR="008E5B12" w:rsidRDefault="008E5B12" w:rsidP="00B60ABD">
      <w:pPr>
        <w:rPr>
          <w:b/>
          <w:bCs/>
          <w:color w:val="C00000"/>
        </w:rPr>
      </w:pPr>
    </w:p>
    <w:tbl>
      <w:tblPr>
        <w:tblW w:w="10763" w:type="dxa"/>
        <w:tblInd w:w="-1003" w:type="dxa"/>
        <w:tblCellMar>
          <w:left w:w="0" w:type="dxa"/>
          <w:right w:w="0" w:type="dxa"/>
        </w:tblCellMar>
        <w:tblLook w:val="0420" w:firstRow="1" w:lastRow="0" w:firstColumn="0" w:lastColumn="0" w:noHBand="0" w:noVBand="1"/>
      </w:tblPr>
      <w:tblGrid>
        <w:gridCol w:w="1266"/>
        <w:gridCol w:w="1527"/>
        <w:gridCol w:w="1025"/>
        <w:gridCol w:w="992"/>
        <w:gridCol w:w="1134"/>
        <w:gridCol w:w="1134"/>
        <w:gridCol w:w="1134"/>
        <w:gridCol w:w="1134"/>
        <w:gridCol w:w="1417"/>
      </w:tblGrid>
      <w:tr w:rsidR="008E5B12" w:rsidRPr="008E5B12" w:rsidTr="008E5B12">
        <w:trPr>
          <w:trHeight w:val="972"/>
        </w:trPr>
        <w:tc>
          <w:tcPr>
            <w:tcW w:w="1266"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Model</w:t>
            </w:r>
          </w:p>
        </w:tc>
        <w:tc>
          <w:tcPr>
            <w:tcW w:w="1527"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IFL</w:t>
            </w:r>
          </w:p>
        </w:tc>
        <w:tc>
          <w:tcPr>
            <w:tcW w:w="1025"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 xml:space="preserve">Memory </w:t>
            </w:r>
            <w:r w:rsidRPr="008E5B12">
              <w:rPr>
                <w:rFonts w:hint="eastAsia"/>
                <w:b/>
                <w:bCs/>
                <w:color w:val="FFFFFF" w:themeColor="background1"/>
              </w:rPr>
              <w:t>（</w:t>
            </w:r>
            <w:r w:rsidRPr="008E5B12">
              <w:rPr>
                <w:rFonts w:hint="eastAsia"/>
                <w:b/>
                <w:bCs/>
                <w:color w:val="FFFFFF" w:themeColor="background1"/>
              </w:rPr>
              <w:t>GB</w:t>
            </w:r>
            <w:r w:rsidRPr="008E5B12">
              <w:rPr>
                <w:rFonts w:hint="eastAsia"/>
                <w:b/>
                <w:bCs/>
                <w:color w:val="FFFFFF" w:themeColor="background1"/>
              </w:rPr>
              <w:t>）</w:t>
            </w:r>
          </w:p>
        </w:tc>
        <w:tc>
          <w:tcPr>
            <w:tcW w:w="992"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CPU Drawer</w:t>
            </w:r>
          </w:p>
        </w:tc>
        <w:tc>
          <w:tcPr>
            <w:tcW w:w="1134"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I/O Drawer</w:t>
            </w:r>
          </w:p>
        </w:tc>
        <w:tc>
          <w:tcPr>
            <w:tcW w:w="1134"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 xml:space="preserve">FICON </w:t>
            </w:r>
            <w:r w:rsidRPr="008E5B12">
              <w:rPr>
                <w:rFonts w:hint="eastAsia"/>
                <w:b/>
                <w:bCs/>
                <w:color w:val="FFFFFF" w:themeColor="background1"/>
              </w:rPr>
              <w:t>（</w:t>
            </w:r>
            <w:r w:rsidRPr="008E5B12">
              <w:rPr>
                <w:rFonts w:hint="eastAsia"/>
                <w:b/>
                <w:bCs/>
                <w:color w:val="FFFFFF" w:themeColor="background1"/>
              </w:rPr>
              <w:t>ports</w:t>
            </w:r>
            <w:r w:rsidRPr="008E5B12">
              <w:rPr>
                <w:rFonts w:hint="eastAsia"/>
                <w:b/>
                <w:bCs/>
                <w:color w:val="FFFFFF" w:themeColor="background1"/>
              </w:rPr>
              <w:t>）</w:t>
            </w:r>
          </w:p>
        </w:tc>
        <w:tc>
          <w:tcPr>
            <w:tcW w:w="1134"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proofErr w:type="spellStart"/>
            <w:r w:rsidRPr="008E5B12">
              <w:rPr>
                <w:rFonts w:hint="eastAsia"/>
                <w:b/>
                <w:bCs/>
                <w:color w:val="FFFFFF" w:themeColor="background1"/>
              </w:rPr>
              <w:t>RoCE</w:t>
            </w:r>
            <w:proofErr w:type="spellEnd"/>
            <w:r w:rsidRPr="008E5B12">
              <w:rPr>
                <w:rFonts w:hint="eastAsia"/>
                <w:b/>
                <w:bCs/>
                <w:color w:val="FFFFFF" w:themeColor="background1"/>
              </w:rPr>
              <w:t xml:space="preserve"> 10Gb </w:t>
            </w:r>
            <w:r w:rsidRPr="008E5B12">
              <w:rPr>
                <w:rFonts w:hint="eastAsia"/>
                <w:b/>
                <w:bCs/>
                <w:color w:val="FFFFFF" w:themeColor="background1"/>
              </w:rPr>
              <w:t>（</w:t>
            </w:r>
            <w:r w:rsidRPr="008E5B12">
              <w:rPr>
                <w:rFonts w:hint="eastAsia"/>
                <w:b/>
                <w:bCs/>
                <w:color w:val="FFFFFF" w:themeColor="background1"/>
              </w:rPr>
              <w:t>ports</w:t>
            </w:r>
            <w:r w:rsidRPr="008E5B12">
              <w:rPr>
                <w:rFonts w:hint="eastAsia"/>
                <w:b/>
                <w:bCs/>
                <w:color w:val="FFFFFF" w:themeColor="background1"/>
              </w:rPr>
              <w:t>）</w:t>
            </w:r>
          </w:p>
        </w:tc>
        <w:tc>
          <w:tcPr>
            <w:tcW w:w="1134"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jc w:val="center"/>
              <w:rPr>
                <w:b/>
                <w:bCs/>
                <w:color w:val="FFFFFF" w:themeColor="background1"/>
              </w:rPr>
            </w:pPr>
            <w:r w:rsidRPr="008E5B12">
              <w:rPr>
                <w:rFonts w:hint="eastAsia"/>
                <w:b/>
                <w:bCs/>
                <w:color w:val="FFFFFF" w:themeColor="background1"/>
              </w:rPr>
              <w:t xml:space="preserve">OSA 10Gb </w:t>
            </w:r>
            <w:r w:rsidRPr="008E5B12">
              <w:rPr>
                <w:rFonts w:hint="eastAsia"/>
                <w:b/>
                <w:bCs/>
                <w:color w:val="FFFFFF" w:themeColor="background1"/>
              </w:rPr>
              <w:t>（</w:t>
            </w:r>
            <w:r w:rsidRPr="008E5B12">
              <w:rPr>
                <w:rFonts w:hint="eastAsia"/>
                <w:b/>
                <w:bCs/>
                <w:color w:val="FFFFFF" w:themeColor="background1"/>
              </w:rPr>
              <w:t>ports</w:t>
            </w:r>
            <w:r w:rsidRPr="008E5B12">
              <w:rPr>
                <w:rFonts w:hint="eastAsia"/>
                <w:b/>
                <w:bCs/>
                <w:color w:val="FFFFFF" w:themeColor="background1"/>
              </w:rPr>
              <w:t>）</w:t>
            </w:r>
          </w:p>
        </w:tc>
        <w:tc>
          <w:tcPr>
            <w:tcW w:w="1417" w:type="dxa"/>
            <w:tcBorders>
              <w:top w:val="single" w:sz="8" w:space="0" w:color="FFFFFF"/>
              <w:left w:val="single" w:sz="8" w:space="0" w:color="FFFFFF"/>
              <w:bottom w:val="single" w:sz="8" w:space="0" w:color="FFFFFF"/>
              <w:right w:val="single" w:sz="8" w:space="0" w:color="FFFFFF"/>
            </w:tcBorders>
            <w:shd w:val="clear" w:color="auto" w:fill="D69595"/>
            <w:tcMar>
              <w:top w:w="54" w:type="dxa"/>
              <w:left w:w="108" w:type="dxa"/>
              <w:bottom w:w="54" w:type="dxa"/>
              <w:right w:w="108" w:type="dxa"/>
            </w:tcMar>
            <w:vAlign w:val="center"/>
            <w:hideMark/>
          </w:tcPr>
          <w:p w:rsidR="008E5B12" w:rsidRPr="008E5B12" w:rsidRDefault="008E5B12" w:rsidP="008E5B12">
            <w:pPr>
              <w:rPr>
                <w:b/>
                <w:bCs/>
                <w:color w:val="FFFFFF" w:themeColor="background1"/>
              </w:rPr>
            </w:pPr>
            <w:r w:rsidRPr="008E5B12">
              <w:rPr>
                <w:rFonts w:hint="eastAsia"/>
                <w:b/>
                <w:bCs/>
                <w:color w:val="FFFFFF" w:themeColor="background1"/>
              </w:rPr>
              <w:t>OSA 1000BASE</w:t>
            </w:r>
          </w:p>
        </w:tc>
      </w:tr>
      <w:tr w:rsidR="008E5B12" w:rsidRPr="008E5B12" w:rsidTr="008E5B12">
        <w:trPr>
          <w:trHeight w:val="438"/>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8562-LT2</w:t>
            </w:r>
          </w:p>
        </w:tc>
        <w:tc>
          <w:tcPr>
            <w:tcW w:w="1527"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13</w:t>
            </w:r>
            <w:r w:rsidRPr="008E5B12">
              <w:rPr>
                <w:rFonts w:hint="eastAsia"/>
                <w:b/>
                <w:bCs/>
                <w:color w:val="C00000"/>
              </w:rPr>
              <w:t>（</w:t>
            </w:r>
            <w:r w:rsidRPr="008E5B12">
              <w:rPr>
                <w:rFonts w:hint="eastAsia"/>
                <w:b/>
                <w:bCs/>
                <w:color w:val="C00000"/>
              </w:rPr>
              <w:t>Max21</w:t>
            </w:r>
            <w:r w:rsidRPr="008E5B12">
              <w:rPr>
                <w:rFonts w:hint="eastAsia"/>
                <w:b/>
                <w:bCs/>
                <w:color w:val="C00000"/>
              </w:rPr>
              <w:t>）</w:t>
            </w:r>
          </w:p>
        </w:tc>
        <w:tc>
          <w:tcPr>
            <w:tcW w:w="1025"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768</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4</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p>
        </w:tc>
        <w:tc>
          <w:tcPr>
            <w:tcW w:w="1417"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rPr>
                <w:b/>
                <w:bCs/>
                <w:color w:val="C00000"/>
              </w:rPr>
            </w:pPr>
            <w:r w:rsidRPr="008E5B12">
              <w:rPr>
                <w:rFonts w:hint="eastAsia"/>
                <w:b/>
                <w:bCs/>
                <w:color w:val="C00000"/>
              </w:rPr>
              <w:t>4</w:t>
            </w:r>
          </w:p>
        </w:tc>
      </w:tr>
      <w:tr w:rsidR="008E5B12" w:rsidRPr="008E5B12" w:rsidTr="008E5B12">
        <w:trPr>
          <w:trHeight w:val="438"/>
        </w:trPr>
        <w:tc>
          <w:tcPr>
            <w:tcW w:w="1266"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8562-LT2</w:t>
            </w:r>
          </w:p>
        </w:tc>
        <w:tc>
          <w:tcPr>
            <w:tcW w:w="1527"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21</w:t>
            </w:r>
            <w:r w:rsidRPr="008E5B12">
              <w:rPr>
                <w:rFonts w:hint="eastAsia"/>
                <w:b/>
                <w:bCs/>
                <w:color w:val="C00000"/>
              </w:rPr>
              <w:t>（</w:t>
            </w:r>
            <w:r w:rsidRPr="008E5B12">
              <w:rPr>
                <w:rFonts w:hint="eastAsia"/>
                <w:b/>
                <w:bCs/>
                <w:color w:val="C00000"/>
              </w:rPr>
              <w:t>Max31</w:t>
            </w:r>
            <w:r w:rsidRPr="008E5B12">
              <w:rPr>
                <w:rFonts w:hint="eastAsia"/>
                <w:b/>
                <w:bCs/>
                <w:color w:val="C00000"/>
              </w:rPr>
              <w:t>）</w:t>
            </w:r>
          </w:p>
        </w:tc>
        <w:tc>
          <w:tcPr>
            <w:tcW w:w="1025"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1280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jc w:val="center"/>
              <w:rPr>
                <w:b/>
                <w:bCs/>
                <w:color w:val="C00000"/>
              </w:rPr>
            </w:pP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54" w:type="dxa"/>
              <w:left w:w="108" w:type="dxa"/>
              <w:bottom w:w="54" w:type="dxa"/>
              <w:right w:w="108" w:type="dxa"/>
            </w:tcMar>
            <w:vAlign w:val="center"/>
            <w:hideMark/>
          </w:tcPr>
          <w:p w:rsidR="008E5B12" w:rsidRPr="008E5B12" w:rsidRDefault="008E5B12" w:rsidP="008E5B12">
            <w:pPr>
              <w:rPr>
                <w:b/>
                <w:bCs/>
                <w:color w:val="C00000"/>
              </w:rPr>
            </w:pPr>
            <w:r w:rsidRPr="008E5B12">
              <w:rPr>
                <w:rFonts w:hint="eastAsia"/>
                <w:b/>
                <w:bCs/>
                <w:color w:val="C00000"/>
              </w:rPr>
              <w:t>8</w:t>
            </w:r>
          </w:p>
        </w:tc>
      </w:tr>
      <w:tr w:rsidR="008E5B12" w:rsidRPr="008E5B12" w:rsidTr="008E5B12">
        <w:trPr>
          <w:trHeight w:val="438"/>
        </w:trPr>
        <w:tc>
          <w:tcPr>
            <w:tcW w:w="1266"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8562-LT2</w:t>
            </w:r>
          </w:p>
        </w:tc>
        <w:tc>
          <w:tcPr>
            <w:tcW w:w="1527"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31</w:t>
            </w:r>
            <w:r w:rsidRPr="008E5B12">
              <w:rPr>
                <w:rFonts w:hint="eastAsia"/>
                <w:b/>
                <w:bCs/>
                <w:color w:val="C00000"/>
              </w:rPr>
              <w:t>（</w:t>
            </w:r>
            <w:r w:rsidRPr="008E5B12">
              <w:rPr>
                <w:rFonts w:hint="eastAsia"/>
                <w:b/>
                <w:bCs/>
                <w:color w:val="C00000"/>
              </w:rPr>
              <w:t>Max31</w:t>
            </w:r>
            <w:r w:rsidRPr="008E5B12">
              <w:rPr>
                <w:rFonts w:hint="eastAsia"/>
                <w:b/>
                <w:bCs/>
                <w:color w:val="C00000"/>
              </w:rPr>
              <w:t>）</w:t>
            </w:r>
          </w:p>
        </w:tc>
        <w:tc>
          <w:tcPr>
            <w:tcW w:w="1025"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1792</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1</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r w:rsidRPr="008E5B12">
              <w:rPr>
                <w:rFonts w:hint="eastAsia"/>
                <w:b/>
                <w:bCs/>
                <w:color w:val="C00000"/>
              </w:rPr>
              <w:t>8</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jc w:val="center"/>
              <w:rPr>
                <w:b/>
                <w:bCs/>
                <w:color w:val="C00000"/>
              </w:rPr>
            </w:pPr>
          </w:p>
        </w:tc>
        <w:tc>
          <w:tcPr>
            <w:tcW w:w="1417" w:type="dxa"/>
            <w:tcBorders>
              <w:top w:val="single" w:sz="8" w:space="0" w:color="FFFFFF"/>
              <w:left w:val="single" w:sz="8" w:space="0" w:color="FFFFFF"/>
              <w:bottom w:val="single" w:sz="8" w:space="0" w:color="FFFFFF"/>
              <w:right w:val="single" w:sz="8" w:space="0" w:color="FFFFFF"/>
            </w:tcBorders>
            <w:shd w:val="clear" w:color="auto" w:fill="D0D8E8"/>
            <w:tcMar>
              <w:top w:w="54" w:type="dxa"/>
              <w:left w:w="108" w:type="dxa"/>
              <w:bottom w:w="54" w:type="dxa"/>
              <w:right w:w="108" w:type="dxa"/>
            </w:tcMar>
            <w:vAlign w:val="center"/>
            <w:hideMark/>
          </w:tcPr>
          <w:p w:rsidR="008E5B12" w:rsidRPr="008E5B12" w:rsidRDefault="008E5B12" w:rsidP="008E5B12">
            <w:pPr>
              <w:rPr>
                <w:b/>
                <w:bCs/>
                <w:color w:val="C00000"/>
              </w:rPr>
            </w:pPr>
            <w:r w:rsidRPr="008E5B12">
              <w:rPr>
                <w:rFonts w:hint="eastAsia"/>
                <w:b/>
                <w:bCs/>
                <w:color w:val="C00000"/>
              </w:rPr>
              <w:t>8</w:t>
            </w:r>
          </w:p>
        </w:tc>
      </w:tr>
    </w:tbl>
    <w:p w:rsidR="00401687" w:rsidRDefault="00401687" w:rsidP="00401687">
      <w:pPr>
        <w:ind w:left="720"/>
        <w:rPr>
          <w:b/>
          <w:bCs/>
        </w:rPr>
      </w:pPr>
    </w:p>
    <w:p w:rsidR="00B44A04" w:rsidRPr="00401687" w:rsidRDefault="00F25B0C" w:rsidP="00401687">
      <w:pPr>
        <w:numPr>
          <w:ilvl w:val="1"/>
          <w:numId w:val="2"/>
        </w:numPr>
        <w:tabs>
          <w:tab w:val="clear" w:pos="1440"/>
        </w:tabs>
        <w:ind w:left="426" w:hanging="284"/>
      </w:pPr>
      <w:r w:rsidRPr="00401687">
        <w:rPr>
          <w:rFonts w:hint="eastAsia"/>
        </w:rPr>
        <w:t>上述</w:t>
      </w:r>
      <w:proofErr w:type="gramStart"/>
      <w:r w:rsidRPr="00401687">
        <w:rPr>
          <w:rFonts w:hint="eastAsia"/>
        </w:rPr>
        <w:t>配置仅</w:t>
      </w:r>
      <w:proofErr w:type="gramEnd"/>
      <w:r w:rsidRPr="00401687">
        <w:rPr>
          <w:rFonts w:hint="eastAsia"/>
        </w:rPr>
        <w:t>列出</w:t>
      </w:r>
      <w:r w:rsidRPr="00401687">
        <w:rPr>
          <w:rFonts w:hint="eastAsia"/>
        </w:rPr>
        <w:t>CPU</w:t>
      </w:r>
      <w:r w:rsidRPr="00401687">
        <w:rPr>
          <w:rFonts w:hint="eastAsia"/>
        </w:rPr>
        <w:t>、内存与</w:t>
      </w:r>
      <w:r w:rsidRPr="00401687">
        <w:rPr>
          <w:rFonts w:hint="eastAsia"/>
        </w:rPr>
        <w:t>IO</w:t>
      </w:r>
      <w:r w:rsidRPr="00401687">
        <w:rPr>
          <w:rFonts w:hint="eastAsia"/>
        </w:rPr>
        <w:t>卡等主要配置参数，其余配置信息请咨询神州云科销售代表</w:t>
      </w:r>
    </w:p>
    <w:p w:rsidR="00B44A04" w:rsidRPr="00401687" w:rsidRDefault="00F25B0C" w:rsidP="00401687">
      <w:pPr>
        <w:numPr>
          <w:ilvl w:val="1"/>
          <w:numId w:val="2"/>
        </w:numPr>
        <w:tabs>
          <w:tab w:val="clear" w:pos="1440"/>
        </w:tabs>
        <w:ind w:left="426" w:hanging="284"/>
      </w:pPr>
      <w:r w:rsidRPr="00401687">
        <w:rPr>
          <w:rFonts w:hint="eastAsia"/>
        </w:rPr>
        <w:t>Grid</w:t>
      </w:r>
      <w:r w:rsidRPr="00401687">
        <w:rPr>
          <w:rFonts w:hint="eastAsia"/>
        </w:rPr>
        <w:t>配置可灵活选取</w:t>
      </w:r>
      <w:r w:rsidRPr="00401687">
        <w:rPr>
          <w:rFonts w:hint="eastAsia"/>
        </w:rPr>
        <w:t>3/4/5/6</w:t>
      </w:r>
      <w:r w:rsidRPr="00401687">
        <w:rPr>
          <w:rFonts w:hint="eastAsia"/>
        </w:rPr>
        <w:t>年</w:t>
      </w:r>
      <w:proofErr w:type="gramStart"/>
      <w:r w:rsidRPr="00401687">
        <w:rPr>
          <w:rFonts w:hint="eastAsia"/>
        </w:rPr>
        <w:t>的维保搭配</w:t>
      </w:r>
      <w:proofErr w:type="gramEnd"/>
      <w:r w:rsidRPr="00401687">
        <w:rPr>
          <w:rFonts w:hint="eastAsia"/>
        </w:rPr>
        <w:t>采购</w:t>
      </w:r>
    </w:p>
    <w:p w:rsidR="00B44A04" w:rsidRPr="00401687" w:rsidRDefault="00F25B0C" w:rsidP="00401687">
      <w:pPr>
        <w:numPr>
          <w:ilvl w:val="1"/>
          <w:numId w:val="2"/>
        </w:numPr>
        <w:tabs>
          <w:tab w:val="clear" w:pos="1440"/>
        </w:tabs>
        <w:ind w:left="426" w:hanging="284"/>
      </w:pPr>
      <w:r w:rsidRPr="00401687">
        <w:rPr>
          <w:rFonts w:hint="eastAsia"/>
        </w:rPr>
        <w:t>Grid</w:t>
      </w:r>
      <w:r w:rsidRPr="00401687">
        <w:rPr>
          <w:rFonts w:hint="eastAsia"/>
        </w:rPr>
        <w:t>配置存在有效期限，上述配置可生效至</w:t>
      </w:r>
      <w:r w:rsidRPr="00401687">
        <w:rPr>
          <w:rFonts w:hint="eastAsia"/>
        </w:rPr>
        <w:t>2022</w:t>
      </w:r>
      <w:r w:rsidRPr="00401687">
        <w:rPr>
          <w:rFonts w:hint="eastAsia"/>
        </w:rPr>
        <w:t>年</w:t>
      </w:r>
      <w:r w:rsidRPr="00401687">
        <w:rPr>
          <w:rFonts w:hint="eastAsia"/>
        </w:rPr>
        <w:t>12</w:t>
      </w:r>
      <w:r w:rsidRPr="00401687">
        <w:rPr>
          <w:rFonts w:hint="eastAsia"/>
        </w:rPr>
        <w:t>月</w:t>
      </w:r>
      <w:r w:rsidRPr="00401687">
        <w:rPr>
          <w:rFonts w:hint="eastAsia"/>
        </w:rPr>
        <w:t>31</w:t>
      </w:r>
      <w:r w:rsidRPr="00401687">
        <w:rPr>
          <w:rFonts w:hint="eastAsia"/>
        </w:rPr>
        <w:t>日</w:t>
      </w:r>
    </w:p>
    <w:p w:rsidR="008E5B12" w:rsidRDefault="00F25B0C" w:rsidP="00B60ABD">
      <w:pPr>
        <w:numPr>
          <w:ilvl w:val="1"/>
          <w:numId w:val="2"/>
        </w:numPr>
        <w:tabs>
          <w:tab w:val="clear" w:pos="1440"/>
        </w:tabs>
        <w:ind w:left="426" w:hanging="284"/>
      </w:pPr>
      <w:r w:rsidRPr="00401687">
        <w:rPr>
          <w:rFonts w:hint="eastAsia"/>
        </w:rPr>
        <w:t>上述</w:t>
      </w:r>
      <w:r w:rsidRPr="00401687">
        <w:rPr>
          <w:rFonts w:hint="eastAsia"/>
        </w:rPr>
        <w:t>Grid</w:t>
      </w:r>
      <w:r w:rsidRPr="00401687">
        <w:rPr>
          <w:rFonts w:hint="eastAsia"/>
        </w:rPr>
        <w:t>配置及价格仅适用于中国大陆</w:t>
      </w:r>
    </w:p>
    <w:p w:rsidR="00F25B0C" w:rsidRDefault="00F25B0C" w:rsidP="00F25B0C"/>
    <w:p w:rsidR="00F25B0C" w:rsidRDefault="00F25B0C" w:rsidP="00F25B0C"/>
    <w:p w:rsidR="00F25B0C" w:rsidRDefault="00F25B0C" w:rsidP="00F25B0C"/>
    <w:p w:rsidR="00F25B0C" w:rsidRDefault="00F25B0C">
      <w:pPr>
        <w:widowControl/>
        <w:jc w:val="left"/>
      </w:pPr>
      <w:r>
        <w:br w:type="page"/>
      </w:r>
    </w:p>
    <w:p w:rsidR="00F25B0C" w:rsidRDefault="00F25B0C" w:rsidP="00B60ABD">
      <w:pPr>
        <w:rPr>
          <w:b/>
          <w:bCs/>
          <w:color w:val="C00000"/>
        </w:rPr>
      </w:pPr>
    </w:p>
    <w:p w:rsidR="00F25B0C" w:rsidRPr="00F25B0C" w:rsidRDefault="00F25B0C" w:rsidP="00F25B0C">
      <w:pPr>
        <w:rPr>
          <w:b/>
          <w:bCs/>
          <w:color w:val="C00000"/>
        </w:rPr>
      </w:pPr>
      <w:r w:rsidRPr="00F25B0C">
        <w:rPr>
          <w:rFonts w:hint="eastAsia"/>
          <w:b/>
          <w:bCs/>
          <w:color w:val="C00000"/>
        </w:rPr>
        <w:t>典型应用场景</w:t>
      </w:r>
    </w:p>
    <w:p w:rsidR="00F25B0C" w:rsidRDefault="00F25B0C" w:rsidP="00B60ABD">
      <w:pPr>
        <w:rPr>
          <w:b/>
          <w:bCs/>
          <w:color w:val="C00000"/>
        </w:rPr>
      </w:pPr>
      <w:r w:rsidRPr="00F25B0C">
        <w:rPr>
          <w:b/>
          <w:bCs/>
          <w:noProof/>
          <w:color w:val="C00000"/>
        </w:rPr>
        <w:drawing>
          <wp:inline distT="0" distB="0" distL="0" distR="0">
            <wp:extent cx="2940050" cy="2692400"/>
            <wp:effectExtent l="0" t="0" r="0" b="0"/>
            <wp:docPr id="4" name="图片 4" descr="C:\Users\wangshuo\AppData\Local\Temp\16472390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ngshuo\AppData\Local\Temp\164723908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0050" cy="2692400"/>
                    </a:xfrm>
                    <a:prstGeom prst="rect">
                      <a:avLst/>
                    </a:prstGeom>
                    <a:noFill/>
                    <a:ln>
                      <a:noFill/>
                    </a:ln>
                  </pic:spPr>
                </pic:pic>
              </a:graphicData>
            </a:graphic>
          </wp:inline>
        </w:drawing>
      </w:r>
    </w:p>
    <w:p w:rsidR="00F25B0C" w:rsidRDefault="00F25B0C" w:rsidP="00B60ABD">
      <w:pPr>
        <w:rPr>
          <w:b/>
          <w:bCs/>
          <w:color w:val="C00000"/>
        </w:rPr>
      </w:pPr>
    </w:p>
    <w:p w:rsidR="00F25B0C" w:rsidRPr="00F25B0C" w:rsidRDefault="00F25B0C" w:rsidP="00F25B0C">
      <w:pPr>
        <w:rPr>
          <w:b/>
          <w:bCs/>
          <w:color w:val="C00000"/>
        </w:rPr>
      </w:pPr>
      <w:r w:rsidRPr="00F25B0C">
        <w:rPr>
          <w:rFonts w:hint="eastAsia"/>
          <w:b/>
          <w:bCs/>
          <w:color w:val="C00000"/>
        </w:rPr>
        <w:t>3</w:t>
      </w:r>
      <w:r w:rsidRPr="00F25B0C">
        <w:rPr>
          <w:rFonts w:hint="eastAsia"/>
          <w:b/>
          <w:bCs/>
          <w:color w:val="C00000"/>
        </w:rPr>
        <w:t>大核心价值助力客户稳健推进</w:t>
      </w:r>
      <w:r w:rsidRPr="00F25B0C">
        <w:rPr>
          <w:rFonts w:hint="eastAsia"/>
          <w:b/>
          <w:bCs/>
          <w:i/>
          <w:iCs/>
          <w:color w:val="C00000"/>
        </w:rPr>
        <w:t>低碳</w:t>
      </w:r>
      <w:r w:rsidRPr="00F25B0C">
        <w:rPr>
          <w:rFonts w:hint="eastAsia"/>
          <w:b/>
          <w:bCs/>
          <w:i/>
          <w:iCs/>
          <w:color w:val="C00000"/>
        </w:rPr>
        <w:t>+</w:t>
      </w:r>
      <w:proofErr w:type="gramStart"/>
      <w:r w:rsidRPr="00F25B0C">
        <w:rPr>
          <w:rFonts w:hint="eastAsia"/>
          <w:b/>
          <w:bCs/>
          <w:i/>
          <w:iCs/>
          <w:color w:val="C00000"/>
        </w:rPr>
        <w:t>云化</w:t>
      </w:r>
      <w:proofErr w:type="gramEnd"/>
      <w:r w:rsidRPr="00F25B0C">
        <w:rPr>
          <w:rFonts w:hint="eastAsia"/>
          <w:b/>
          <w:bCs/>
          <w:i/>
          <w:iCs/>
          <w:color w:val="C00000"/>
        </w:rPr>
        <w:t xml:space="preserve"> </w:t>
      </w:r>
      <w:r w:rsidRPr="00F25B0C">
        <w:rPr>
          <w:rFonts w:hint="eastAsia"/>
          <w:b/>
          <w:bCs/>
          <w:color w:val="C00000"/>
        </w:rPr>
        <w:t>转型</w:t>
      </w:r>
    </w:p>
    <w:p w:rsidR="00F25B0C" w:rsidRDefault="00F25B0C" w:rsidP="00B60ABD">
      <w:pPr>
        <w:rPr>
          <w:b/>
          <w:bCs/>
          <w:color w:val="C00000"/>
        </w:rPr>
      </w:pPr>
      <w:r w:rsidRPr="00F25B0C">
        <w:rPr>
          <w:b/>
          <w:bCs/>
          <w:noProof/>
          <w:color w:val="C00000"/>
        </w:rPr>
        <w:drawing>
          <wp:inline distT="0" distB="0" distL="0" distR="0">
            <wp:extent cx="5274310" cy="2459099"/>
            <wp:effectExtent l="0" t="0" r="2540" b="0"/>
            <wp:docPr id="5" name="图片 5" descr="C:\Users\wangshuo\AppData\Local\Temp\16472391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ngshuo\AppData\Local\Temp\164723912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459099"/>
                    </a:xfrm>
                    <a:prstGeom prst="rect">
                      <a:avLst/>
                    </a:prstGeom>
                    <a:noFill/>
                    <a:ln>
                      <a:noFill/>
                    </a:ln>
                  </pic:spPr>
                </pic:pic>
              </a:graphicData>
            </a:graphic>
          </wp:inline>
        </w:drawing>
      </w:r>
    </w:p>
    <w:p w:rsidR="00F25B0C" w:rsidRDefault="00F25B0C" w:rsidP="00B60ABD">
      <w:pPr>
        <w:rPr>
          <w:b/>
          <w:bCs/>
          <w:color w:val="C00000"/>
        </w:rPr>
      </w:pPr>
    </w:p>
    <w:p w:rsidR="000D6007" w:rsidRDefault="000D6007" w:rsidP="000D6007">
      <w:pPr>
        <w:widowControl/>
        <w:jc w:val="left"/>
        <w:rPr>
          <w:b/>
          <w:bCs/>
          <w:color w:val="C00000"/>
        </w:rPr>
      </w:pPr>
    </w:p>
    <w:p w:rsidR="00C3015A" w:rsidRDefault="00C3015A" w:rsidP="000D6007">
      <w:pPr>
        <w:widowControl/>
        <w:jc w:val="left"/>
        <w:rPr>
          <w:b/>
          <w:bCs/>
          <w:color w:val="C00000"/>
        </w:rPr>
      </w:pPr>
      <w:r>
        <w:rPr>
          <w:b/>
          <w:bCs/>
          <w:color w:val="C00000"/>
        </w:rPr>
        <w:t>业务联系人</w:t>
      </w:r>
    </w:p>
    <w:p w:rsidR="00C3015A" w:rsidRPr="000D6007" w:rsidRDefault="00C3015A" w:rsidP="000D6007">
      <w:pPr>
        <w:widowControl/>
        <w:jc w:val="left"/>
        <w:rPr>
          <w:rFonts w:hint="eastAsia"/>
          <w:b/>
          <w:bCs/>
          <w:color w:val="C00000"/>
        </w:rPr>
      </w:pPr>
      <w:r>
        <w:rPr>
          <w:b/>
          <w:bCs/>
          <w:color w:val="C00000"/>
        </w:rPr>
        <w:t>张靖：</w:t>
      </w:r>
      <w:r>
        <w:rPr>
          <w:rFonts w:hint="eastAsia"/>
          <w:b/>
          <w:bCs/>
          <w:color w:val="C00000"/>
        </w:rPr>
        <w:t>1</w:t>
      </w:r>
      <w:r>
        <w:rPr>
          <w:b/>
          <w:bCs/>
          <w:color w:val="C00000"/>
        </w:rPr>
        <w:t>3701302256   zhangjing@digitalchina.com</w:t>
      </w:r>
      <w:bookmarkStart w:id="0" w:name="_GoBack"/>
      <w:bookmarkEnd w:id="0"/>
    </w:p>
    <w:sectPr w:rsidR="00C3015A" w:rsidRPr="000D60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9FB"/>
    <w:multiLevelType w:val="hybridMultilevel"/>
    <w:tmpl w:val="0BC61D2A"/>
    <w:lvl w:ilvl="0" w:tplc="34F89DD2">
      <w:start w:val="1"/>
      <w:numFmt w:val="bullet"/>
      <w:lvlText w:val="•"/>
      <w:lvlJc w:val="left"/>
      <w:pPr>
        <w:tabs>
          <w:tab w:val="num" w:pos="720"/>
        </w:tabs>
        <w:ind w:left="720" w:hanging="360"/>
      </w:pPr>
      <w:rPr>
        <w:rFonts w:ascii="Arial" w:hAnsi="Arial" w:hint="default"/>
      </w:rPr>
    </w:lvl>
    <w:lvl w:ilvl="1" w:tplc="0F1856A8" w:tentative="1">
      <w:start w:val="1"/>
      <w:numFmt w:val="bullet"/>
      <w:lvlText w:val="•"/>
      <w:lvlJc w:val="left"/>
      <w:pPr>
        <w:tabs>
          <w:tab w:val="num" w:pos="1440"/>
        </w:tabs>
        <w:ind w:left="1440" w:hanging="360"/>
      </w:pPr>
      <w:rPr>
        <w:rFonts w:ascii="Arial" w:hAnsi="Arial" w:hint="default"/>
      </w:rPr>
    </w:lvl>
    <w:lvl w:ilvl="2" w:tplc="ED824A12" w:tentative="1">
      <w:start w:val="1"/>
      <w:numFmt w:val="bullet"/>
      <w:lvlText w:val="•"/>
      <w:lvlJc w:val="left"/>
      <w:pPr>
        <w:tabs>
          <w:tab w:val="num" w:pos="2160"/>
        </w:tabs>
        <w:ind w:left="2160" w:hanging="360"/>
      </w:pPr>
      <w:rPr>
        <w:rFonts w:ascii="Arial" w:hAnsi="Arial" w:hint="default"/>
      </w:rPr>
    </w:lvl>
    <w:lvl w:ilvl="3" w:tplc="19F66816" w:tentative="1">
      <w:start w:val="1"/>
      <w:numFmt w:val="bullet"/>
      <w:lvlText w:val="•"/>
      <w:lvlJc w:val="left"/>
      <w:pPr>
        <w:tabs>
          <w:tab w:val="num" w:pos="2880"/>
        </w:tabs>
        <w:ind w:left="2880" w:hanging="360"/>
      </w:pPr>
      <w:rPr>
        <w:rFonts w:ascii="Arial" w:hAnsi="Arial" w:hint="default"/>
      </w:rPr>
    </w:lvl>
    <w:lvl w:ilvl="4" w:tplc="B596D48A" w:tentative="1">
      <w:start w:val="1"/>
      <w:numFmt w:val="bullet"/>
      <w:lvlText w:val="•"/>
      <w:lvlJc w:val="left"/>
      <w:pPr>
        <w:tabs>
          <w:tab w:val="num" w:pos="3600"/>
        </w:tabs>
        <w:ind w:left="3600" w:hanging="360"/>
      </w:pPr>
      <w:rPr>
        <w:rFonts w:ascii="Arial" w:hAnsi="Arial" w:hint="default"/>
      </w:rPr>
    </w:lvl>
    <w:lvl w:ilvl="5" w:tplc="54F83598" w:tentative="1">
      <w:start w:val="1"/>
      <w:numFmt w:val="bullet"/>
      <w:lvlText w:val="•"/>
      <w:lvlJc w:val="left"/>
      <w:pPr>
        <w:tabs>
          <w:tab w:val="num" w:pos="4320"/>
        </w:tabs>
        <w:ind w:left="4320" w:hanging="360"/>
      </w:pPr>
      <w:rPr>
        <w:rFonts w:ascii="Arial" w:hAnsi="Arial" w:hint="default"/>
      </w:rPr>
    </w:lvl>
    <w:lvl w:ilvl="6" w:tplc="94EC9C74" w:tentative="1">
      <w:start w:val="1"/>
      <w:numFmt w:val="bullet"/>
      <w:lvlText w:val="•"/>
      <w:lvlJc w:val="left"/>
      <w:pPr>
        <w:tabs>
          <w:tab w:val="num" w:pos="5040"/>
        </w:tabs>
        <w:ind w:left="5040" w:hanging="360"/>
      </w:pPr>
      <w:rPr>
        <w:rFonts w:ascii="Arial" w:hAnsi="Arial" w:hint="default"/>
      </w:rPr>
    </w:lvl>
    <w:lvl w:ilvl="7" w:tplc="8A24F69A" w:tentative="1">
      <w:start w:val="1"/>
      <w:numFmt w:val="bullet"/>
      <w:lvlText w:val="•"/>
      <w:lvlJc w:val="left"/>
      <w:pPr>
        <w:tabs>
          <w:tab w:val="num" w:pos="5760"/>
        </w:tabs>
        <w:ind w:left="5760" w:hanging="360"/>
      </w:pPr>
      <w:rPr>
        <w:rFonts w:ascii="Arial" w:hAnsi="Arial" w:hint="default"/>
      </w:rPr>
    </w:lvl>
    <w:lvl w:ilvl="8" w:tplc="FBBC0784" w:tentative="1">
      <w:start w:val="1"/>
      <w:numFmt w:val="bullet"/>
      <w:lvlText w:val="•"/>
      <w:lvlJc w:val="left"/>
      <w:pPr>
        <w:tabs>
          <w:tab w:val="num" w:pos="6480"/>
        </w:tabs>
        <w:ind w:left="6480" w:hanging="360"/>
      </w:pPr>
      <w:rPr>
        <w:rFonts w:ascii="Arial" w:hAnsi="Arial" w:hint="default"/>
      </w:rPr>
    </w:lvl>
  </w:abstractNum>
  <w:abstractNum w:abstractNumId="1">
    <w:nsid w:val="2D0731CD"/>
    <w:multiLevelType w:val="hybridMultilevel"/>
    <w:tmpl w:val="A9A0D078"/>
    <w:lvl w:ilvl="0" w:tplc="169C9CD6">
      <w:start w:val="1"/>
      <w:numFmt w:val="bullet"/>
      <w:lvlText w:val="•"/>
      <w:lvlJc w:val="left"/>
      <w:pPr>
        <w:tabs>
          <w:tab w:val="num" w:pos="720"/>
        </w:tabs>
        <w:ind w:left="720" w:hanging="360"/>
      </w:pPr>
      <w:rPr>
        <w:rFonts w:ascii="Arial" w:hAnsi="Arial" w:hint="default"/>
      </w:rPr>
    </w:lvl>
    <w:lvl w:ilvl="1" w:tplc="5A84D2A6" w:tentative="1">
      <w:start w:val="1"/>
      <w:numFmt w:val="bullet"/>
      <w:lvlText w:val="•"/>
      <w:lvlJc w:val="left"/>
      <w:pPr>
        <w:tabs>
          <w:tab w:val="num" w:pos="1440"/>
        </w:tabs>
        <w:ind w:left="1440" w:hanging="360"/>
      </w:pPr>
      <w:rPr>
        <w:rFonts w:ascii="Arial" w:hAnsi="Arial" w:hint="default"/>
      </w:rPr>
    </w:lvl>
    <w:lvl w:ilvl="2" w:tplc="C4740814" w:tentative="1">
      <w:start w:val="1"/>
      <w:numFmt w:val="bullet"/>
      <w:lvlText w:val="•"/>
      <w:lvlJc w:val="left"/>
      <w:pPr>
        <w:tabs>
          <w:tab w:val="num" w:pos="2160"/>
        </w:tabs>
        <w:ind w:left="2160" w:hanging="360"/>
      </w:pPr>
      <w:rPr>
        <w:rFonts w:ascii="Arial" w:hAnsi="Arial" w:hint="default"/>
      </w:rPr>
    </w:lvl>
    <w:lvl w:ilvl="3" w:tplc="3DA65B4A" w:tentative="1">
      <w:start w:val="1"/>
      <w:numFmt w:val="bullet"/>
      <w:lvlText w:val="•"/>
      <w:lvlJc w:val="left"/>
      <w:pPr>
        <w:tabs>
          <w:tab w:val="num" w:pos="2880"/>
        </w:tabs>
        <w:ind w:left="2880" w:hanging="360"/>
      </w:pPr>
      <w:rPr>
        <w:rFonts w:ascii="Arial" w:hAnsi="Arial" w:hint="default"/>
      </w:rPr>
    </w:lvl>
    <w:lvl w:ilvl="4" w:tplc="B5F62BA6" w:tentative="1">
      <w:start w:val="1"/>
      <w:numFmt w:val="bullet"/>
      <w:lvlText w:val="•"/>
      <w:lvlJc w:val="left"/>
      <w:pPr>
        <w:tabs>
          <w:tab w:val="num" w:pos="3600"/>
        </w:tabs>
        <w:ind w:left="3600" w:hanging="360"/>
      </w:pPr>
      <w:rPr>
        <w:rFonts w:ascii="Arial" w:hAnsi="Arial" w:hint="default"/>
      </w:rPr>
    </w:lvl>
    <w:lvl w:ilvl="5" w:tplc="0AD61E58" w:tentative="1">
      <w:start w:val="1"/>
      <w:numFmt w:val="bullet"/>
      <w:lvlText w:val="•"/>
      <w:lvlJc w:val="left"/>
      <w:pPr>
        <w:tabs>
          <w:tab w:val="num" w:pos="4320"/>
        </w:tabs>
        <w:ind w:left="4320" w:hanging="360"/>
      </w:pPr>
      <w:rPr>
        <w:rFonts w:ascii="Arial" w:hAnsi="Arial" w:hint="default"/>
      </w:rPr>
    </w:lvl>
    <w:lvl w:ilvl="6" w:tplc="5958F4A8" w:tentative="1">
      <w:start w:val="1"/>
      <w:numFmt w:val="bullet"/>
      <w:lvlText w:val="•"/>
      <w:lvlJc w:val="left"/>
      <w:pPr>
        <w:tabs>
          <w:tab w:val="num" w:pos="5040"/>
        </w:tabs>
        <w:ind w:left="5040" w:hanging="360"/>
      </w:pPr>
      <w:rPr>
        <w:rFonts w:ascii="Arial" w:hAnsi="Arial" w:hint="default"/>
      </w:rPr>
    </w:lvl>
    <w:lvl w:ilvl="7" w:tplc="5B9E5460" w:tentative="1">
      <w:start w:val="1"/>
      <w:numFmt w:val="bullet"/>
      <w:lvlText w:val="•"/>
      <w:lvlJc w:val="left"/>
      <w:pPr>
        <w:tabs>
          <w:tab w:val="num" w:pos="5760"/>
        </w:tabs>
        <w:ind w:left="5760" w:hanging="360"/>
      </w:pPr>
      <w:rPr>
        <w:rFonts w:ascii="Arial" w:hAnsi="Arial" w:hint="default"/>
      </w:rPr>
    </w:lvl>
    <w:lvl w:ilvl="8" w:tplc="432EBD4E" w:tentative="1">
      <w:start w:val="1"/>
      <w:numFmt w:val="bullet"/>
      <w:lvlText w:val="•"/>
      <w:lvlJc w:val="left"/>
      <w:pPr>
        <w:tabs>
          <w:tab w:val="num" w:pos="6480"/>
        </w:tabs>
        <w:ind w:left="6480" w:hanging="360"/>
      </w:pPr>
      <w:rPr>
        <w:rFonts w:ascii="Arial" w:hAnsi="Arial" w:hint="default"/>
      </w:rPr>
    </w:lvl>
  </w:abstractNum>
  <w:abstractNum w:abstractNumId="2">
    <w:nsid w:val="34B832C0"/>
    <w:multiLevelType w:val="hybridMultilevel"/>
    <w:tmpl w:val="40DA5490"/>
    <w:lvl w:ilvl="0" w:tplc="8F94B9E0">
      <w:start w:val="1"/>
      <w:numFmt w:val="bullet"/>
      <w:lvlText w:val="•"/>
      <w:lvlJc w:val="left"/>
      <w:pPr>
        <w:tabs>
          <w:tab w:val="num" w:pos="720"/>
        </w:tabs>
        <w:ind w:left="720" w:hanging="360"/>
      </w:pPr>
      <w:rPr>
        <w:rFonts w:ascii="Arial" w:hAnsi="Arial" w:hint="default"/>
      </w:rPr>
    </w:lvl>
    <w:lvl w:ilvl="1" w:tplc="51860742">
      <w:start w:val="1"/>
      <w:numFmt w:val="bullet"/>
      <w:lvlText w:val="•"/>
      <w:lvlJc w:val="left"/>
      <w:pPr>
        <w:tabs>
          <w:tab w:val="num" w:pos="1440"/>
        </w:tabs>
        <w:ind w:left="1440" w:hanging="360"/>
      </w:pPr>
      <w:rPr>
        <w:rFonts w:ascii="Arial" w:hAnsi="Arial" w:hint="default"/>
      </w:rPr>
    </w:lvl>
    <w:lvl w:ilvl="2" w:tplc="D62AB8D0" w:tentative="1">
      <w:start w:val="1"/>
      <w:numFmt w:val="bullet"/>
      <w:lvlText w:val="•"/>
      <w:lvlJc w:val="left"/>
      <w:pPr>
        <w:tabs>
          <w:tab w:val="num" w:pos="2160"/>
        </w:tabs>
        <w:ind w:left="2160" w:hanging="360"/>
      </w:pPr>
      <w:rPr>
        <w:rFonts w:ascii="Arial" w:hAnsi="Arial" w:hint="default"/>
      </w:rPr>
    </w:lvl>
    <w:lvl w:ilvl="3" w:tplc="95E2627A" w:tentative="1">
      <w:start w:val="1"/>
      <w:numFmt w:val="bullet"/>
      <w:lvlText w:val="•"/>
      <w:lvlJc w:val="left"/>
      <w:pPr>
        <w:tabs>
          <w:tab w:val="num" w:pos="2880"/>
        </w:tabs>
        <w:ind w:left="2880" w:hanging="360"/>
      </w:pPr>
      <w:rPr>
        <w:rFonts w:ascii="Arial" w:hAnsi="Arial" w:hint="default"/>
      </w:rPr>
    </w:lvl>
    <w:lvl w:ilvl="4" w:tplc="3A9CE820" w:tentative="1">
      <w:start w:val="1"/>
      <w:numFmt w:val="bullet"/>
      <w:lvlText w:val="•"/>
      <w:lvlJc w:val="left"/>
      <w:pPr>
        <w:tabs>
          <w:tab w:val="num" w:pos="3600"/>
        </w:tabs>
        <w:ind w:left="3600" w:hanging="360"/>
      </w:pPr>
      <w:rPr>
        <w:rFonts w:ascii="Arial" w:hAnsi="Arial" w:hint="default"/>
      </w:rPr>
    </w:lvl>
    <w:lvl w:ilvl="5" w:tplc="BB6EE10A" w:tentative="1">
      <w:start w:val="1"/>
      <w:numFmt w:val="bullet"/>
      <w:lvlText w:val="•"/>
      <w:lvlJc w:val="left"/>
      <w:pPr>
        <w:tabs>
          <w:tab w:val="num" w:pos="4320"/>
        </w:tabs>
        <w:ind w:left="4320" w:hanging="360"/>
      </w:pPr>
      <w:rPr>
        <w:rFonts w:ascii="Arial" w:hAnsi="Arial" w:hint="default"/>
      </w:rPr>
    </w:lvl>
    <w:lvl w:ilvl="6" w:tplc="C25E1E26" w:tentative="1">
      <w:start w:val="1"/>
      <w:numFmt w:val="bullet"/>
      <w:lvlText w:val="•"/>
      <w:lvlJc w:val="left"/>
      <w:pPr>
        <w:tabs>
          <w:tab w:val="num" w:pos="5040"/>
        </w:tabs>
        <w:ind w:left="5040" w:hanging="360"/>
      </w:pPr>
      <w:rPr>
        <w:rFonts w:ascii="Arial" w:hAnsi="Arial" w:hint="default"/>
      </w:rPr>
    </w:lvl>
    <w:lvl w:ilvl="7" w:tplc="02E8C758" w:tentative="1">
      <w:start w:val="1"/>
      <w:numFmt w:val="bullet"/>
      <w:lvlText w:val="•"/>
      <w:lvlJc w:val="left"/>
      <w:pPr>
        <w:tabs>
          <w:tab w:val="num" w:pos="5760"/>
        </w:tabs>
        <w:ind w:left="5760" w:hanging="360"/>
      </w:pPr>
      <w:rPr>
        <w:rFonts w:ascii="Arial" w:hAnsi="Arial" w:hint="default"/>
      </w:rPr>
    </w:lvl>
    <w:lvl w:ilvl="8" w:tplc="3058FD1E" w:tentative="1">
      <w:start w:val="1"/>
      <w:numFmt w:val="bullet"/>
      <w:lvlText w:val="•"/>
      <w:lvlJc w:val="left"/>
      <w:pPr>
        <w:tabs>
          <w:tab w:val="num" w:pos="6480"/>
        </w:tabs>
        <w:ind w:left="6480" w:hanging="360"/>
      </w:pPr>
      <w:rPr>
        <w:rFonts w:ascii="Arial" w:hAnsi="Arial" w:hint="default"/>
      </w:rPr>
    </w:lvl>
  </w:abstractNum>
  <w:abstractNum w:abstractNumId="3">
    <w:nsid w:val="47DF6DC5"/>
    <w:multiLevelType w:val="hybridMultilevel"/>
    <w:tmpl w:val="CE7618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54E618B"/>
    <w:multiLevelType w:val="hybridMultilevel"/>
    <w:tmpl w:val="96DE4F5A"/>
    <w:lvl w:ilvl="0" w:tplc="B9C668C8">
      <w:start w:val="1"/>
      <w:numFmt w:val="bullet"/>
      <w:lvlText w:val="•"/>
      <w:lvlJc w:val="left"/>
      <w:pPr>
        <w:tabs>
          <w:tab w:val="num" w:pos="720"/>
        </w:tabs>
        <w:ind w:left="720" w:hanging="360"/>
      </w:pPr>
      <w:rPr>
        <w:rFonts w:ascii="Arial" w:hAnsi="Arial" w:hint="default"/>
      </w:rPr>
    </w:lvl>
    <w:lvl w:ilvl="1" w:tplc="2A8EDD0A" w:tentative="1">
      <w:start w:val="1"/>
      <w:numFmt w:val="bullet"/>
      <w:lvlText w:val="•"/>
      <w:lvlJc w:val="left"/>
      <w:pPr>
        <w:tabs>
          <w:tab w:val="num" w:pos="1440"/>
        </w:tabs>
        <w:ind w:left="1440" w:hanging="360"/>
      </w:pPr>
      <w:rPr>
        <w:rFonts w:ascii="Arial" w:hAnsi="Arial" w:hint="default"/>
      </w:rPr>
    </w:lvl>
    <w:lvl w:ilvl="2" w:tplc="49CEDBE2" w:tentative="1">
      <w:start w:val="1"/>
      <w:numFmt w:val="bullet"/>
      <w:lvlText w:val="•"/>
      <w:lvlJc w:val="left"/>
      <w:pPr>
        <w:tabs>
          <w:tab w:val="num" w:pos="2160"/>
        </w:tabs>
        <w:ind w:left="2160" w:hanging="360"/>
      </w:pPr>
      <w:rPr>
        <w:rFonts w:ascii="Arial" w:hAnsi="Arial" w:hint="default"/>
      </w:rPr>
    </w:lvl>
    <w:lvl w:ilvl="3" w:tplc="FCA4C6C8" w:tentative="1">
      <w:start w:val="1"/>
      <w:numFmt w:val="bullet"/>
      <w:lvlText w:val="•"/>
      <w:lvlJc w:val="left"/>
      <w:pPr>
        <w:tabs>
          <w:tab w:val="num" w:pos="2880"/>
        </w:tabs>
        <w:ind w:left="2880" w:hanging="360"/>
      </w:pPr>
      <w:rPr>
        <w:rFonts w:ascii="Arial" w:hAnsi="Arial" w:hint="default"/>
      </w:rPr>
    </w:lvl>
    <w:lvl w:ilvl="4" w:tplc="8FCE6AF6" w:tentative="1">
      <w:start w:val="1"/>
      <w:numFmt w:val="bullet"/>
      <w:lvlText w:val="•"/>
      <w:lvlJc w:val="left"/>
      <w:pPr>
        <w:tabs>
          <w:tab w:val="num" w:pos="3600"/>
        </w:tabs>
        <w:ind w:left="3600" w:hanging="360"/>
      </w:pPr>
      <w:rPr>
        <w:rFonts w:ascii="Arial" w:hAnsi="Arial" w:hint="default"/>
      </w:rPr>
    </w:lvl>
    <w:lvl w:ilvl="5" w:tplc="FF3099EA" w:tentative="1">
      <w:start w:val="1"/>
      <w:numFmt w:val="bullet"/>
      <w:lvlText w:val="•"/>
      <w:lvlJc w:val="left"/>
      <w:pPr>
        <w:tabs>
          <w:tab w:val="num" w:pos="4320"/>
        </w:tabs>
        <w:ind w:left="4320" w:hanging="360"/>
      </w:pPr>
      <w:rPr>
        <w:rFonts w:ascii="Arial" w:hAnsi="Arial" w:hint="default"/>
      </w:rPr>
    </w:lvl>
    <w:lvl w:ilvl="6" w:tplc="26700DFA" w:tentative="1">
      <w:start w:val="1"/>
      <w:numFmt w:val="bullet"/>
      <w:lvlText w:val="•"/>
      <w:lvlJc w:val="left"/>
      <w:pPr>
        <w:tabs>
          <w:tab w:val="num" w:pos="5040"/>
        </w:tabs>
        <w:ind w:left="5040" w:hanging="360"/>
      </w:pPr>
      <w:rPr>
        <w:rFonts w:ascii="Arial" w:hAnsi="Arial" w:hint="default"/>
      </w:rPr>
    </w:lvl>
    <w:lvl w:ilvl="7" w:tplc="8E585244" w:tentative="1">
      <w:start w:val="1"/>
      <w:numFmt w:val="bullet"/>
      <w:lvlText w:val="•"/>
      <w:lvlJc w:val="left"/>
      <w:pPr>
        <w:tabs>
          <w:tab w:val="num" w:pos="5760"/>
        </w:tabs>
        <w:ind w:left="5760" w:hanging="360"/>
      </w:pPr>
      <w:rPr>
        <w:rFonts w:ascii="Arial" w:hAnsi="Arial" w:hint="default"/>
      </w:rPr>
    </w:lvl>
    <w:lvl w:ilvl="8" w:tplc="60AE5004" w:tentative="1">
      <w:start w:val="1"/>
      <w:numFmt w:val="bullet"/>
      <w:lvlText w:val="•"/>
      <w:lvlJc w:val="left"/>
      <w:pPr>
        <w:tabs>
          <w:tab w:val="num" w:pos="6480"/>
        </w:tabs>
        <w:ind w:left="6480" w:hanging="360"/>
      </w:pPr>
      <w:rPr>
        <w:rFonts w:ascii="Arial" w:hAnsi="Arial" w:hint="default"/>
      </w:rPr>
    </w:lvl>
  </w:abstractNum>
  <w:abstractNum w:abstractNumId="5">
    <w:nsid w:val="55FA107C"/>
    <w:multiLevelType w:val="hybridMultilevel"/>
    <w:tmpl w:val="49D024E6"/>
    <w:lvl w:ilvl="0" w:tplc="0764C832">
      <w:start w:val="1"/>
      <w:numFmt w:val="bullet"/>
      <w:lvlText w:val="•"/>
      <w:lvlJc w:val="left"/>
      <w:pPr>
        <w:tabs>
          <w:tab w:val="num" w:pos="720"/>
        </w:tabs>
        <w:ind w:left="720" w:hanging="360"/>
      </w:pPr>
      <w:rPr>
        <w:rFonts w:ascii="Arial" w:hAnsi="Arial" w:hint="default"/>
      </w:rPr>
    </w:lvl>
    <w:lvl w:ilvl="1" w:tplc="D9CC0FB2" w:tentative="1">
      <w:start w:val="1"/>
      <w:numFmt w:val="bullet"/>
      <w:lvlText w:val="•"/>
      <w:lvlJc w:val="left"/>
      <w:pPr>
        <w:tabs>
          <w:tab w:val="num" w:pos="1440"/>
        </w:tabs>
        <w:ind w:left="1440" w:hanging="360"/>
      </w:pPr>
      <w:rPr>
        <w:rFonts w:ascii="Arial" w:hAnsi="Arial" w:hint="default"/>
      </w:rPr>
    </w:lvl>
    <w:lvl w:ilvl="2" w:tplc="A212121C" w:tentative="1">
      <w:start w:val="1"/>
      <w:numFmt w:val="bullet"/>
      <w:lvlText w:val="•"/>
      <w:lvlJc w:val="left"/>
      <w:pPr>
        <w:tabs>
          <w:tab w:val="num" w:pos="2160"/>
        </w:tabs>
        <w:ind w:left="2160" w:hanging="360"/>
      </w:pPr>
      <w:rPr>
        <w:rFonts w:ascii="Arial" w:hAnsi="Arial" w:hint="default"/>
      </w:rPr>
    </w:lvl>
    <w:lvl w:ilvl="3" w:tplc="4134CEEC" w:tentative="1">
      <w:start w:val="1"/>
      <w:numFmt w:val="bullet"/>
      <w:lvlText w:val="•"/>
      <w:lvlJc w:val="left"/>
      <w:pPr>
        <w:tabs>
          <w:tab w:val="num" w:pos="2880"/>
        </w:tabs>
        <w:ind w:left="2880" w:hanging="360"/>
      </w:pPr>
      <w:rPr>
        <w:rFonts w:ascii="Arial" w:hAnsi="Arial" w:hint="default"/>
      </w:rPr>
    </w:lvl>
    <w:lvl w:ilvl="4" w:tplc="DF50A45C" w:tentative="1">
      <w:start w:val="1"/>
      <w:numFmt w:val="bullet"/>
      <w:lvlText w:val="•"/>
      <w:lvlJc w:val="left"/>
      <w:pPr>
        <w:tabs>
          <w:tab w:val="num" w:pos="3600"/>
        </w:tabs>
        <w:ind w:left="3600" w:hanging="360"/>
      </w:pPr>
      <w:rPr>
        <w:rFonts w:ascii="Arial" w:hAnsi="Arial" w:hint="default"/>
      </w:rPr>
    </w:lvl>
    <w:lvl w:ilvl="5" w:tplc="D424F52A" w:tentative="1">
      <w:start w:val="1"/>
      <w:numFmt w:val="bullet"/>
      <w:lvlText w:val="•"/>
      <w:lvlJc w:val="left"/>
      <w:pPr>
        <w:tabs>
          <w:tab w:val="num" w:pos="4320"/>
        </w:tabs>
        <w:ind w:left="4320" w:hanging="360"/>
      </w:pPr>
      <w:rPr>
        <w:rFonts w:ascii="Arial" w:hAnsi="Arial" w:hint="default"/>
      </w:rPr>
    </w:lvl>
    <w:lvl w:ilvl="6" w:tplc="CCDEF732" w:tentative="1">
      <w:start w:val="1"/>
      <w:numFmt w:val="bullet"/>
      <w:lvlText w:val="•"/>
      <w:lvlJc w:val="left"/>
      <w:pPr>
        <w:tabs>
          <w:tab w:val="num" w:pos="5040"/>
        </w:tabs>
        <w:ind w:left="5040" w:hanging="360"/>
      </w:pPr>
      <w:rPr>
        <w:rFonts w:ascii="Arial" w:hAnsi="Arial" w:hint="default"/>
      </w:rPr>
    </w:lvl>
    <w:lvl w:ilvl="7" w:tplc="D8D61260" w:tentative="1">
      <w:start w:val="1"/>
      <w:numFmt w:val="bullet"/>
      <w:lvlText w:val="•"/>
      <w:lvlJc w:val="left"/>
      <w:pPr>
        <w:tabs>
          <w:tab w:val="num" w:pos="5760"/>
        </w:tabs>
        <w:ind w:left="5760" w:hanging="360"/>
      </w:pPr>
      <w:rPr>
        <w:rFonts w:ascii="Arial" w:hAnsi="Arial" w:hint="default"/>
      </w:rPr>
    </w:lvl>
    <w:lvl w:ilvl="8" w:tplc="36A83B1E" w:tentative="1">
      <w:start w:val="1"/>
      <w:numFmt w:val="bullet"/>
      <w:lvlText w:val="•"/>
      <w:lvlJc w:val="left"/>
      <w:pPr>
        <w:tabs>
          <w:tab w:val="num" w:pos="6480"/>
        </w:tabs>
        <w:ind w:left="6480" w:hanging="360"/>
      </w:pPr>
      <w:rPr>
        <w:rFonts w:ascii="Arial" w:hAnsi="Arial" w:hint="default"/>
      </w:rPr>
    </w:lvl>
  </w:abstractNum>
  <w:abstractNum w:abstractNumId="6">
    <w:nsid w:val="76B56250"/>
    <w:multiLevelType w:val="hybridMultilevel"/>
    <w:tmpl w:val="C63A355E"/>
    <w:lvl w:ilvl="0" w:tplc="DED671F4">
      <w:start w:val="1"/>
      <w:numFmt w:val="bullet"/>
      <w:lvlText w:val="•"/>
      <w:lvlJc w:val="left"/>
      <w:pPr>
        <w:tabs>
          <w:tab w:val="num" w:pos="720"/>
        </w:tabs>
        <w:ind w:left="720" w:hanging="360"/>
      </w:pPr>
      <w:rPr>
        <w:rFonts w:ascii="Arial" w:hAnsi="Arial" w:hint="default"/>
      </w:rPr>
    </w:lvl>
    <w:lvl w:ilvl="1" w:tplc="3926CCEA" w:tentative="1">
      <w:start w:val="1"/>
      <w:numFmt w:val="bullet"/>
      <w:lvlText w:val="•"/>
      <w:lvlJc w:val="left"/>
      <w:pPr>
        <w:tabs>
          <w:tab w:val="num" w:pos="1440"/>
        </w:tabs>
        <w:ind w:left="1440" w:hanging="360"/>
      </w:pPr>
      <w:rPr>
        <w:rFonts w:ascii="Arial" w:hAnsi="Arial" w:hint="default"/>
      </w:rPr>
    </w:lvl>
    <w:lvl w:ilvl="2" w:tplc="B88A0EB0" w:tentative="1">
      <w:start w:val="1"/>
      <w:numFmt w:val="bullet"/>
      <w:lvlText w:val="•"/>
      <w:lvlJc w:val="left"/>
      <w:pPr>
        <w:tabs>
          <w:tab w:val="num" w:pos="2160"/>
        </w:tabs>
        <w:ind w:left="2160" w:hanging="360"/>
      </w:pPr>
      <w:rPr>
        <w:rFonts w:ascii="Arial" w:hAnsi="Arial" w:hint="default"/>
      </w:rPr>
    </w:lvl>
    <w:lvl w:ilvl="3" w:tplc="E5825880" w:tentative="1">
      <w:start w:val="1"/>
      <w:numFmt w:val="bullet"/>
      <w:lvlText w:val="•"/>
      <w:lvlJc w:val="left"/>
      <w:pPr>
        <w:tabs>
          <w:tab w:val="num" w:pos="2880"/>
        </w:tabs>
        <w:ind w:left="2880" w:hanging="360"/>
      </w:pPr>
      <w:rPr>
        <w:rFonts w:ascii="Arial" w:hAnsi="Arial" w:hint="default"/>
      </w:rPr>
    </w:lvl>
    <w:lvl w:ilvl="4" w:tplc="ABD6DDD0" w:tentative="1">
      <w:start w:val="1"/>
      <w:numFmt w:val="bullet"/>
      <w:lvlText w:val="•"/>
      <w:lvlJc w:val="left"/>
      <w:pPr>
        <w:tabs>
          <w:tab w:val="num" w:pos="3600"/>
        </w:tabs>
        <w:ind w:left="3600" w:hanging="360"/>
      </w:pPr>
      <w:rPr>
        <w:rFonts w:ascii="Arial" w:hAnsi="Arial" w:hint="default"/>
      </w:rPr>
    </w:lvl>
    <w:lvl w:ilvl="5" w:tplc="EF180116" w:tentative="1">
      <w:start w:val="1"/>
      <w:numFmt w:val="bullet"/>
      <w:lvlText w:val="•"/>
      <w:lvlJc w:val="left"/>
      <w:pPr>
        <w:tabs>
          <w:tab w:val="num" w:pos="4320"/>
        </w:tabs>
        <w:ind w:left="4320" w:hanging="360"/>
      </w:pPr>
      <w:rPr>
        <w:rFonts w:ascii="Arial" w:hAnsi="Arial" w:hint="default"/>
      </w:rPr>
    </w:lvl>
    <w:lvl w:ilvl="6" w:tplc="F082628C" w:tentative="1">
      <w:start w:val="1"/>
      <w:numFmt w:val="bullet"/>
      <w:lvlText w:val="•"/>
      <w:lvlJc w:val="left"/>
      <w:pPr>
        <w:tabs>
          <w:tab w:val="num" w:pos="5040"/>
        </w:tabs>
        <w:ind w:left="5040" w:hanging="360"/>
      </w:pPr>
      <w:rPr>
        <w:rFonts w:ascii="Arial" w:hAnsi="Arial" w:hint="default"/>
      </w:rPr>
    </w:lvl>
    <w:lvl w:ilvl="7" w:tplc="27F8D63A" w:tentative="1">
      <w:start w:val="1"/>
      <w:numFmt w:val="bullet"/>
      <w:lvlText w:val="•"/>
      <w:lvlJc w:val="left"/>
      <w:pPr>
        <w:tabs>
          <w:tab w:val="num" w:pos="5760"/>
        </w:tabs>
        <w:ind w:left="5760" w:hanging="360"/>
      </w:pPr>
      <w:rPr>
        <w:rFonts w:ascii="Arial" w:hAnsi="Arial" w:hint="default"/>
      </w:rPr>
    </w:lvl>
    <w:lvl w:ilvl="8" w:tplc="0148A6A6" w:tentative="1">
      <w:start w:val="1"/>
      <w:numFmt w:val="bullet"/>
      <w:lvlText w:val="•"/>
      <w:lvlJc w:val="left"/>
      <w:pPr>
        <w:tabs>
          <w:tab w:val="num" w:pos="6480"/>
        </w:tabs>
        <w:ind w:left="6480" w:hanging="360"/>
      </w:pPr>
      <w:rPr>
        <w:rFonts w:ascii="Arial" w:hAnsi="Arial" w:hint="default"/>
      </w:rPr>
    </w:lvl>
  </w:abstractNum>
  <w:abstractNum w:abstractNumId="7">
    <w:nsid w:val="783C6423"/>
    <w:multiLevelType w:val="hybridMultilevel"/>
    <w:tmpl w:val="A40A9960"/>
    <w:lvl w:ilvl="0" w:tplc="9636F97E">
      <w:start w:val="1"/>
      <w:numFmt w:val="bullet"/>
      <w:lvlText w:val="•"/>
      <w:lvlJc w:val="left"/>
      <w:pPr>
        <w:tabs>
          <w:tab w:val="num" w:pos="720"/>
        </w:tabs>
        <w:ind w:left="720" w:hanging="360"/>
      </w:pPr>
      <w:rPr>
        <w:rFonts w:ascii="Arial" w:hAnsi="Arial" w:hint="default"/>
      </w:rPr>
    </w:lvl>
    <w:lvl w:ilvl="1" w:tplc="07E64162" w:tentative="1">
      <w:start w:val="1"/>
      <w:numFmt w:val="bullet"/>
      <w:lvlText w:val="•"/>
      <w:lvlJc w:val="left"/>
      <w:pPr>
        <w:tabs>
          <w:tab w:val="num" w:pos="1440"/>
        </w:tabs>
        <w:ind w:left="1440" w:hanging="360"/>
      </w:pPr>
      <w:rPr>
        <w:rFonts w:ascii="Arial" w:hAnsi="Arial" w:hint="default"/>
      </w:rPr>
    </w:lvl>
    <w:lvl w:ilvl="2" w:tplc="DC58AB04" w:tentative="1">
      <w:start w:val="1"/>
      <w:numFmt w:val="bullet"/>
      <w:lvlText w:val="•"/>
      <w:lvlJc w:val="left"/>
      <w:pPr>
        <w:tabs>
          <w:tab w:val="num" w:pos="2160"/>
        </w:tabs>
        <w:ind w:left="2160" w:hanging="360"/>
      </w:pPr>
      <w:rPr>
        <w:rFonts w:ascii="Arial" w:hAnsi="Arial" w:hint="default"/>
      </w:rPr>
    </w:lvl>
    <w:lvl w:ilvl="3" w:tplc="6E6A3748" w:tentative="1">
      <w:start w:val="1"/>
      <w:numFmt w:val="bullet"/>
      <w:lvlText w:val="•"/>
      <w:lvlJc w:val="left"/>
      <w:pPr>
        <w:tabs>
          <w:tab w:val="num" w:pos="2880"/>
        </w:tabs>
        <w:ind w:left="2880" w:hanging="360"/>
      </w:pPr>
      <w:rPr>
        <w:rFonts w:ascii="Arial" w:hAnsi="Arial" w:hint="default"/>
      </w:rPr>
    </w:lvl>
    <w:lvl w:ilvl="4" w:tplc="394806A6" w:tentative="1">
      <w:start w:val="1"/>
      <w:numFmt w:val="bullet"/>
      <w:lvlText w:val="•"/>
      <w:lvlJc w:val="left"/>
      <w:pPr>
        <w:tabs>
          <w:tab w:val="num" w:pos="3600"/>
        </w:tabs>
        <w:ind w:left="3600" w:hanging="360"/>
      </w:pPr>
      <w:rPr>
        <w:rFonts w:ascii="Arial" w:hAnsi="Arial" w:hint="default"/>
      </w:rPr>
    </w:lvl>
    <w:lvl w:ilvl="5" w:tplc="72D27A2A" w:tentative="1">
      <w:start w:val="1"/>
      <w:numFmt w:val="bullet"/>
      <w:lvlText w:val="•"/>
      <w:lvlJc w:val="left"/>
      <w:pPr>
        <w:tabs>
          <w:tab w:val="num" w:pos="4320"/>
        </w:tabs>
        <w:ind w:left="4320" w:hanging="360"/>
      </w:pPr>
      <w:rPr>
        <w:rFonts w:ascii="Arial" w:hAnsi="Arial" w:hint="default"/>
      </w:rPr>
    </w:lvl>
    <w:lvl w:ilvl="6" w:tplc="FBA485D8" w:tentative="1">
      <w:start w:val="1"/>
      <w:numFmt w:val="bullet"/>
      <w:lvlText w:val="•"/>
      <w:lvlJc w:val="left"/>
      <w:pPr>
        <w:tabs>
          <w:tab w:val="num" w:pos="5040"/>
        </w:tabs>
        <w:ind w:left="5040" w:hanging="360"/>
      </w:pPr>
      <w:rPr>
        <w:rFonts w:ascii="Arial" w:hAnsi="Arial" w:hint="default"/>
      </w:rPr>
    </w:lvl>
    <w:lvl w:ilvl="7" w:tplc="25466B2A" w:tentative="1">
      <w:start w:val="1"/>
      <w:numFmt w:val="bullet"/>
      <w:lvlText w:val="•"/>
      <w:lvlJc w:val="left"/>
      <w:pPr>
        <w:tabs>
          <w:tab w:val="num" w:pos="5760"/>
        </w:tabs>
        <w:ind w:left="5760" w:hanging="360"/>
      </w:pPr>
      <w:rPr>
        <w:rFonts w:ascii="Arial" w:hAnsi="Arial" w:hint="default"/>
      </w:rPr>
    </w:lvl>
    <w:lvl w:ilvl="8" w:tplc="8756686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5"/>
  </w:num>
  <w:num w:numId="4">
    <w:abstractNumId w:val="3"/>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BD"/>
    <w:rsid w:val="000D6007"/>
    <w:rsid w:val="00142205"/>
    <w:rsid w:val="00401687"/>
    <w:rsid w:val="007D1DDB"/>
    <w:rsid w:val="008B3AE1"/>
    <w:rsid w:val="008E5B12"/>
    <w:rsid w:val="00B44A04"/>
    <w:rsid w:val="00B60ABD"/>
    <w:rsid w:val="00C3015A"/>
    <w:rsid w:val="00CB05D5"/>
    <w:rsid w:val="00F2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A454A-43B0-4784-97A5-2CD307C7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ABD"/>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60A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6491">
      <w:bodyDiv w:val="1"/>
      <w:marLeft w:val="0"/>
      <w:marRight w:val="0"/>
      <w:marTop w:val="0"/>
      <w:marBottom w:val="0"/>
      <w:divBdr>
        <w:top w:val="none" w:sz="0" w:space="0" w:color="auto"/>
        <w:left w:val="none" w:sz="0" w:space="0" w:color="auto"/>
        <w:bottom w:val="none" w:sz="0" w:space="0" w:color="auto"/>
        <w:right w:val="none" w:sz="0" w:space="0" w:color="auto"/>
      </w:divBdr>
      <w:divsChild>
        <w:div w:id="271061747">
          <w:marLeft w:val="274"/>
          <w:marRight w:val="0"/>
          <w:marTop w:val="0"/>
          <w:marBottom w:val="0"/>
          <w:divBdr>
            <w:top w:val="none" w:sz="0" w:space="0" w:color="auto"/>
            <w:left w:val="none" w:sz="0" w:space="0" w:color="auto"/>
            <w:bottom w:val="none" w:sz="0" w:space="0" w:color="auto"/>
            <w:right w:val="none" w:sz="0" w:space="0" w:color="auto"/>
          </w:divBdr>
        </w:div>
        <w:div w:id="1406996049">
          <w:marLeft w:val="274"/>
          <w:marRight w:val="0"/>
          <w:marTop w:val="0"/>
          <w:marBottom w:val="0"/>
          <w:divBdr>
            <w:top w:val="none" w:sz="0" w:space="0" w:color="auto"/>
            <w:left w:val="none" w:sz="0" w:space="0" w:color="auto"/>
            <w:bottom w:val="none" w:sz="0" w:space="0" w:color="auto"/>
            <w:right w:val="none" w:sz="0" w:space="0" w:color="auto"/>
          </w:divBdr>
        </w:div>
        <w:div w:id="704258737">
          <w:marLeft w:val="274"/>
          <w:marRight w:val="0"/>
          <w:marTop w:val="0"/>
          <w:marBottom w:val="0"/>
          <w:divBdr>
            <w:top w:val="none" w:sz="0" w:space="0" w:color="auto"/>
            <w:left w:val="none" w:sz="0" w:space="0" w:color="auto"/>
            <w:bottom w:val="none" w:sz="0" w:space="0" w:color="auto"/>
            <w:right w:val="none" w:sz="0" w:space="0" w:color="auto"/>
          </w:divBdr>
        </w:div>
        <w:div w:id="795948726">
          <w:marLeft w:val="274"/>
          <w:marRight w:val="0"/>
          <w:marTop w:val="0"/>
          <w:marBottom w:val="0"/>
          <w:divBdr>
            <w:top w:val="none" w:sz="0" w:space="0" w:color="auto"/>
            <w:left w:val="none" w:sz="0" w:space="0" w:color="auto"/>
            <w:bottom w:val="none" w:sz="0" w:space="0" w:color="auto"/>
            <w:right w:val="none" w:sz="0" w:space="0" w:color="auto"/>
          </w:divBdr>
        </w:div>
      </w:divsChild>
    </w:div>
    <w:div w:id="207422105">
      <w:bodyDiv w:val="1"/>
      <w:marLeft w:val="0"/>
      <w:marRight w:val="0"/>
      <w:marTop w:val="0"/>
      <w:marBottom w:val="0"/>
      <w:divBdr>
        <w:top w:val="none" w:sz="0" w:space="0" w:color="auto"/>
        <w:left w:val="none" w:sz="0" w:space="0" w:color="auto"/>
        <w:bottom w:val="none" w:sz="0" w:space="0" w:color="auto"/>
        <w:right w:val="none" w:sz="0" w:space="0" w:color="auto"/>
      </w:divBdr>
    </w:div>
    <w:div w:id="216287909">
      <w:bodyDiv w:val="1"/>
      <w:marLeft w:val="0"/>
      <w:marRight w:val="0"/>
      <w:marTop w:val="0"/>
      <w:marBottom w:val="0"/>
      <w:divBdr>
        <w:top w:val="none" w:sz="0" w:space="0" w:color="auto"/>
        <w:left w:val="none" w:sz="0" w:space="0" w:color="auto"/>
        <w:bottom w:val="none" w:sz="0" w:space="0" w:color="auto"/>
        <w:right w:val="none" w:sz="0" w:space="0" w:color="auto"/>
      </w:divBdr>
    </w:div>
    <w:div w:id="275142572">
      <w:bodyDiv w:val="1"/>
      <w:marLeft w:val="0"/>
      <w:marRight w:val="0"/>
      <w:marTop w:val="0"/>
      <w:marBottom w:val="0"/>
      <w:divBdr>
        <w:top w:val="none" w:sz="0" w:space="0" w:color="auto"/>
        <w:left w:val="none" w:sz="0" w:space="0" w:color="auto"/>
        <w:bottom w:val="none" w:sz="0" w:space="0" w:color="auto"/>
        <w:right w:val="none" w:sz="0" w:space="0" w:color="auto"/>
      </w:divBdr>
    </w:div>
    <w:div w:id="406732983">
      <w:bodyDiv w:val="1"/>
      <w:marLeft w:val="0"/>
      <w:marRight w:val="0"/>
      <w:marTop w:val="0"/>
      <w:marBottom w:val="0"/>
      <w:divBdr>
        <w:top w:val="none" w:sz="0" w:space="0" w:color="auto"/>
        <w:left w:val="none" w:sz="0" w:space="0" w:color="auto"/>
        <w:bottom w:val="none" w:sz="0" w:space="0" w:color="auto"/>
        <w:right w:val="none" w:sz="0" w:space="0" w:color="auto"/>
      </w:divBdr>
    </w:div>
    <w:div w:id="665404124">
      <w:bodyDiv w:val="1"/>
      <w:marLeft w:val="0"/>
      <w:marRight w:val="0"/>
      <w:marTop w:val="0"/>
      <w:marBottom w:val="0"/>
      <w:divBdr>
        <w:top w:val="none" w:sz="0" w:space="0" w:color="auto"/>
        <w:left w:val="none" w:sz="0" w:space="0" w:color="auto"/>
        <w:bottom w:val="none" w:sz="0" w:space="0" w:color="auto"/>
        <w:right w:val="none" w:sz="0" w:space="0" w:color="auto"/>
      </w:divBdr>
    </w:div>
    <w:div w:id="777991240">
      <w:bodyDiv w:val="1"/>
      <w:marLeft w:val="0"/>
      <w:marRight w:val="0"/>
      <w:marTop w:val="0"/>
      <w:marBottom w:val="0"/>
      <w:divBdr>
        <w:top w:val="none" w:sz="0" w:space="0" w:color="auto"/>
        <w:left w:val="none" w:sz="0" w:space="0" w:color="auto"/>
        <w:bottom w:val="none" w:sz="0" w:space="0" w:color="auto"/>
        <w:right w:val="none" w:sz="0" w:space="0" w:color="auto"/>
      </w:divBdr>
    </w:div>
    <w:div w:id="855341118">
      <w:bodyDiv w:val="1"/>
      <w:marLeft w:val="0"/>
      <w:marRight w:val="0"/>
      <w:marTop w:val="0"/>
      <w:marBottom w:val="0"/>
      <w:divBdr>
        <w:top w:val="none" w:sz="0" w:space="0" w:color="auto"/>
        <w:left w:val="none" w:sz="0" w:space="0" w:color="auto"/>
        <w:bottom w:val="none" w:sz="0" w:space="0" w:color="auto"/>
        <w:right w:val="none" w:sz="0" w:space="0" w:color="auto"/>
      </w:divBdr>
    </w:div>
    <w:div w:id="936445532">
      <w:bodyDiv w:val="1"/>
      <w:marLeft w:val="0"/>
      <w:marRight w:val="0"/>
      <w:marTop w:val="0"/>
      <w:marBottom w:val="0"/>
      <w:divBdr>
        <w:top w:val="none" w:sz="0" w:space="0" w:color="auto"/>
        <w:left w:val="none" w:sz="0" w:space="0" w:color="auto"/>
        <w:bottom w:val="none" w:sz="0" w:space="0" w:color="auto"/>
        <w:right w:val="none" w:sz="0" w:space="0" w:color="auto"/>
      </w:divBdr>
      <w:divsChild>
        <w:div w:id="1045956369">
          <w:marLeft w:val="274"/>
          <w:marRight w:val="0"/>
          <w:marTop w:val="0"/>
          <w:marBottom w:val="0"/>
          <w:divBdr>
            <w:top w:val="none" w:sz="0" w:space="0" w:color="auto"/>
            <w:left w:val="none" w:sz="0" w:space="0" w:color="auto"/>
            <w:bottom w:val="none" w:sz="0" w:space="0" w:color="auto"/>
            <w:right w:val="none" w:sz="0" w:space="0" w:color="auto"/>
          </w:divBdr>
        </w:div>
        <w:div w:id="251009709">
          <w:marLeft w:val="274"/>
          <w:marRight w:val="0"/>
          <w:marTop w:val="0"/>
          <w:marBottom w:val="0"/>
          <w:divBdr>
            <w:top w:val="none" w:sz="0" w:space="0" w:color="auto"/>
            <w:left w:val="none" w:sz="0" w:space="0" w:color="auto"/>
            <w:bottom w:val="none" w:sz="0" w:space="0" w:color="auto"/>
            <w:right w:val="none" w:sz="0" w:space="0" w:color="auto"/>
          </w:divBdr>
        </w:div>
        <w:div w:id="2070807753">
          <w:marLeft w:val="274"/>
          <w:marRight w:val="0"/>
          <w:marTop w:val="0"/>
          <w:marBottom w:val="0"/>
          <w:divBdr>
            <w:top w:val="none" w:sz="0" w:space="0" w:color="auto"/>
            <w:left w:val="none" w:sz="0" w:space="0" w:color="auto"/>
            <w:bottom w:val="none" w:sz="0" w:space="0" w:color="auto"/>
            <w:right w:val="none" w:sz="0" w:space="0" w:color="auto"/>
          </w:divBdr>
        </w:div>
        <w:div w:id="775830700">
          <w:marLeft w:val="274"/>
          <w:marRight w:val="0"/>
          <w:marTop w:val="0"/>
          <w:marBottom w:val="0"/>
          <w:divBdr>
            <w:top w:val="none" w:sz="0" w:space="0" w:color="auto"/>
            <w:left w:val="none" w:sz="0" w:space="0" w:color="auto"/>
            <w:bottom w:val="none" w:sz="0" w:space="0" w:color="auto"/>
            <w:right w:val="none" w:sz="0" w:space="0" w:color="auto"/>
          </w:divBdr>
        </w:div>
      </w:divsChild>
    </w:div>
    <w:div w:id="975255052">
      <w:bodyDiv w:val="1"/>
      <w:marLeft w:val="0"/>
      <w:marRight w:val="0"/>
      <w:marTop w:val="0"/>
      <w:marBottom w:val="0"/>
      <w:divBdr>
        <w:top w:val="none" w:sz="0" w:space="0" w:color="auto"/>
        <w:left w:val="none" w:sz="0" w:space="0" w:color="auto"/>
        <w:bottom w:val="none" w:sz="0" w:space="0" w:color="auto"/>
        <w:right w:val="none" w:sz="0" w:space="0" w:color="auto"/>
      </w:divBdr>
    </w:div>
    <w:div w:id="1047334927">
      <w:bodyDiv w:val="1"/>
      <w:marLeft w:val="0"/>
      <w:marRight w:val="0"/>
      <w:marTop w:val="0"/>
      <w:marBottom w:val="0"/>
      <w:divBdr>
        <w:top w:val="none" w:sz="0" w:space="0" w:color="auto"/>
        <w:left w:val="none" w:sz="0" w:space="0" w:color="auto"/>
        <w:bottom w:val="none" w:sz="0" w:space="0" w:color="auto"/>
        <w:right w:val="none" w:sz="0" w:space="0" w:color="auto"/>
      </w:divBdr>
      <w:divsChild>
        <w:div w:id="127626851">
          <w:marLeft w:val="274"/>
          <w:marRight w:val="0"/>
          <w:marTop w:val="0"/>
          <w:marBottom w:val="20"/>
          <w:divBdr>
            <w:top w:val="none" w:sz="0" w:space="0" w:color="auto"/>
            <w:left w:val="none" w:sz="0" w:space="0" w:color="auto"/>
            <w:bottom w:val="none" w:sz="0" w:space="0" w:color="auto"/>
            <w:right w:val="none" w:sz="0" w:space="0" w:color="auto"/>
          </w:divBdr>
        </w:div>
        <w:div w:id="1979990068">
          <w:marLeft w:val="274"/>
          <w:marRight w:val="0"/>
          <w:marTop w:val="0"/>
          <w:marBottom w:val="20"/>
          <w:divBdr>
            <w:top w:val="none" w:sz="0" w:space="0" w:color="auto"/>
            <w:left w:val="none" w:sz="0" w:space="0" w:color="auto"/>
            <w:bottom w:val="none" w:sz="0" w:space="0" w:color="auto"/>
            <w:right w:val="none" w:sz="0" w:space="0" w:color="auto"/>
          </w:divBdr>
        </w:div>
        <w:div w:id="531839735">
          <w:marLeft w:val="274"/>
          <w:marRight w:val="0"/>
          <w:marTop w:val="0"/>
          <w:marBottom w:val="20"/>
          <w:divBdr>
            <w:top w:val="none" w:sz="0" w:space="0" w:color="auto"/>
            <w:left w:val="none" w:sz="0" w:space="0" w:color="auto"/>
            <w:bottom w:val="none" w:sz="0" w:space="0" w:color="auto"/>
            <w:right w:val="none" w:sz="0" w:space="0" w:color="auto"/>
          </w:divBdr>
        </w:div>
        <w:div w:id="675423299">
          <w:marLeft w:val="274"/>
          <w:marRight w:val="0"/>
          <w:marTop w:val="0"/>
          <w:marBottom w:val="20"/>
          <w:divBdr>
            <w:top w:val="none" w:sz="0" w:space="0" w:color="auto"/>
            <w:left w:val="none" w:sz="0" w:space="0" w:color="auto"/>
            <w:bottom w:val="none" w:sz="0" w:space="0" w:color="auto"/>
            <w:right w:val="none" w:sz="0" w:space="0" w:color="auto"/>
          </w:divBdr>
        </w:div>
      </w:divsChild>
    </w:div>
    <w:div w:id="1128820925">
      <w:bodyDiv w:val="1"/>
      <w:marLeft w:val="0"/>
      <w:marRight w:val="0"/>
      <w:marTop w:val="0"/>
      <w:marBottom w:val="0"/>
      <w:divBdr>
        <w:top w:val="none" w:sz="0" w:space="0" w:color="auto"/>
        <w:left w:val="none" w:sz="0" w:space="0" w:color="auto"/>
        <w:bottom w:val="none" w:sz="0" w:space="0" w:color="auto"/>
        <w:right w:val="none" w:sz="0" w:space="0" w:color="auto"/>
      </w:divBdr>
      <w:divsChild>
        <w:div w:id="695231483">
          <w:marLeft w:val="274"/>
          <w:marRight w:val="0"/>
          <w:marTop w:val="0"/>
          <w:marBottom w:val="0"/>
          <w:divBdr>
            <w:top w:val="none" w:sz="0" w:space="0" w:color="auto"/>
            <w:left w:val="none" w:sz="0" w:space="0" w:color="auto"/>
            <w:bottom w:val="none" w:sz="0" w:space="0" w:color="auto"/>
            <w:right w:val="none" w:sz="0" w:space="0" w:color="auto"/>
          </w:divBdr>
        </w:div>
      </w:divsChild>
    </w:div>
    <w:div w:id="1180924089">
      <w:bodyDiv w:val="1"/>
      <w:marLeft w:val="0"/>
      <w:marRight w:val="0"/>
      <w:marTop w:val="0"/>
      <w:marBottom w:val="0"/>
      <w:divBdr>
        <w:top w:val="none" w:sz="0" w:space="0" w:color="auto"/>
        <w:left w:val="none" w:sz="0" w:space="0" w:color="auto"/>
        <w:bottom w:val="none" w:sz="0" w:space="0" w:color="auto"/>
        <w:right w:val="none" w:sz="0" w:space="0" w:color="auto"/>
      </w:divBdr>
    </w:div>
    <w:div w:id="1203517196">
      <w:bodyDiv w:val="1"/>
      <w:marLeft w:val="0"/>
      <w:marRight w:val="0"/>
      <w:marTop w:val="0"/>
      <w:marBottom w:val="0"/>
      <w:divBdr>
        <w:top w:val="none" w:sz="0" w:space="0" w:color="auto"/>
        <w:left w:val="none" w:sz="0" w:space="0" w:color="auto"/>
        <w:bottom w:val="none" w:sz="0" w:space="0" w:color="auto"/>
        <w:right w:val="none" w:sz="0" w:space="0" w:color="auto"/>
      </w:divBdr>
    </w:div>
    <w:div w:id="1208879033">
      <w:bodyDiv w:val="1"/>
      <w:marLeft w:val="0"/>
      <w:marRight w:val="0"/>
      <w:marTop w:val="0"/>
      <w:marBottom w:val="0"/>
      <w:divBdr>
        <w:top w:val="none" w:sz="0" w:space="0" w:color="auto"/>
        <w:left w:val="none" w:sz="0" w:space="0" w:color="auto"/>
        <w:bottom w:val="none" w:sz="0" w:space="0" w:color="auto"/>
        <w:right w:val="none" w:sz="0" w:space="0" w:color="auto"/>
      </w:divBdr>
    </w:div>
    <w:div w:id="1224440752">
      <w:bodyDiv w:val="1"/>
      <w:marLeft w:val="0"/>
      <w:marRight w:val="0"/>
      <w:marTop w:val="0"/>
      <w:marBottom w:val="0"/>
      <w:divBdr>
        <w:top w:val="none" w:sz="0" w:space="0" w:color="auto"/>
        <w:left w:val="none" w:sz="0" w:space="0" w:color="auto"/>
        <w:bottom w:val="none" w:sz="0" w:space="0" w:color="auto"/>
        <w:right w:val="none" w:sz="0" w:space="0" w:color="auto"/>
      </w:divBdr>
      <w:divsChild>
        <w:div w:id="121969148">
          <w:marLeft w:val="331"/>
          <w:marRight w:val="0"/>
          <w:marTop w:val="0"/>
          <w:marBottom w:val="0"/>
          <w:divBdr>
            <w:top w:val="none" w:sz="0" w:space="0" w:color="auto"/>
            <w:left w:val="none" w:sz="0" w:space="0" w:color="auto"/>
            <w:bottom w:val="none" w:sz="0" w:space="0" w:color="auto"/>
            <w:right w:val="none" w:sz="0" w:space="0" w:color="auto"/>
          </w:divBdr>
        </w:div>
        <w:div w:id="395131495">
          <w:marLeft w:val="331"/>
          <w:marRight w:val="0"/>
          <w:marTop w:val="0"/>
          <w:marBottom w:val="0"/>
          <w:divBdr>
            <w:top w:val="none" w:sz="0" w:space="0" w:color="auto"/>
            <w:left w:val="none" w:sz="0" w:space="0" w:color="auto"/>
            <w:bottom w:val="none" w:sz="0" w:space="0" w:color="auto"/>
            <w:right w:val="none" w:sz="0" w:space="0" w:color="auto"/>
          </w:divBdr>
        </w:div>
        <w:div w:id="852916460">
          <w:marLeft w:val="331"/>
          <w:marRight w:val="0"/>
          <w:marTop w:val="0"/>
          <w:marBottom w:val="0"/>
          <w:divBdr>
            <w:top w:val="none" w:sz="0" w:space="0" w:color="auto"/>
            <w:left w:val="none" w:sz="0" w:space="0" w:color="auto"/>
            <w:bottom w:val="none" w:sz="0" w:space="0" w:color="auto"/>
            <w:right w:val="none" w:sz="0" w:space="0" w:color="auto"/>
          </w:divBdr>
        </w:div>
        <w:div w:id="2010056753">
          <w:marLeft w:val="331"/>
          <w:marRight w:val="0"/>
          <w:marTop w:val="0"/>
          <w:marBottom w:val="0"/>
          <w:divBdr>
            <w:top w:val="none" w:sz="0" w:space="0" w:color="auto"/>
            <w:left w:val="none" w:sz="0" w:space="0" w:color="auto"/>
            <w:bottom w:val="none" w:sz="0" w:space="0" w:color="auto"/>
            <w:right w:val="none" w:sz="0" w:space="0" w:color="auto"/>
          </w:divBdr>
        </w:div>
      </w:divsChild>
    </w:div>
    <w:div w:id="1227566178">
      <w:bodyDiv w:val="1"/>
      <w:marLeft w:val="0"/>
      <w:marRight w:val="0"/>
      <w:marTop w:val="0"/>
      <w:marBottom w:val="0"/>
      <w:divBdr>
        <w:top w:val="none" w:sz="0" w:space="0" w:color="auto"/>
        <w:left w:val="none" w:sz="0" w:space="0" w:color="auto"/>
        <w:bottom w:val="none" w:sz="0" w:space="0" w:color="auto"/>
        <w:right w:val="none" w:sz="0" w:space="0" w:color="auto"/>
      </w:divBdr>
    </w:div>
    <w:div w:id="1432357452">
      <w:bodyDiv w:val="1"/>
      <w:marLeft w:val="0"/>
      <w:marRight w:val="0"/>
      <w:marTop w:val="0"/>
      <w:marBottom w:val="0"/>
      <w:divBdr>
        <w:top w:val="none" w:sz="0" w:space="0" w:color="auto"/>
        <w:left w:val="none" w:sz="0" w:space="0" w:color="auto"/>
        <w:bottom w:val="none" w:sz="0" w:space="0" w:color="auto"/>
        <w:right w:val="none" w:sz="0" w:space="0" w:color="auto"/>
      </w:divBdr>
    </w:div>
    <w:div w:id="1800104456">
      <w:bodyDiv w:val="1"/>
      <w:marLeft w:val="0"/>
      <w:marRight w:val="0"/>
      <w:marTop w:val="0"/>
      <w:marBottom w:val="0"/>
      <w:divBdr>
        <w:top w:val="none" w:sz="0" w:space="0" w:color="auto"/>
        <w:left w:val="none" w:sz="0" w:space="0" w:color="auto"/>
        <w:bottom w:val="none" w:sz="0" w:space="0" w:color="auto"/>
        <w:right w:val="none" w:sz="0" w:space="0" w:color="auto"/>
      </w:divBdr>
    </w:div>
    <w:div w:id="2098935276">
      <w:bodyDiv w:val="1"/>
      <w:marLeft w:val="0"/>
      <w:marRight w:val="0"/>
      <w:marTop w:val="0"/>
      <w:marBottom w:val="0"/>
      <w:divBdr>
        <w:top w:val="none" w:sz="0" w:space="0" w:color="auto"/>
        <w:left w:val="none" w:sz="0" w:space="0" w:color="auto"/>
        <w:bottom w:val="none" w:sz="0" w:space="0" w:color="auto"/>
        <w:right w:val="none" w:sz="0" w:space="0" w:color="auto"/>
      </w:divBdr>
      <w:divsChild>
        <w:div w:id="962810957">
          <w:marLeft w:val="274"/>
          <w:marRight w:val="0"/>
          <w:marTop w:val="0"/>
          <w:marBottom w:val="0"/>
          <w:divBdr>
            <w:top w:val="none" w:sz="0" w:space="0" w:color="auto"/>
            <w:left w:val="none" w:sz="0" w:space="0" w:color="auto"/>
            <w:bottom w:val="none" w:sz="0" w:space="0" w:color="auto"/>
            <w:right w:val="none" w:sz="0" w:space="0" w:color="auto"/>
          </w:divBdr>
        </w:div>
        <w:div w:id="226959184">
          <w:marLeft w:val="274"/>
          <w:marRight w:val="0"/>
          <w:marTop w:val="0"/>
          <w:marBottom w:val="0"/>
          <w:divBdr>
            <w:top w:val="none" w:sz="0" w:space="0" w:color="auto"/>
            <w:left w:val="none" w:sz="0" w:space="0" w:color="auto"/>
            <w:bottom w:val="none" w:sz="0" w:space="0" w:color="auto"/>
            <w:right w:val="none" w:sz="0" w:space="0" w:color="auto"/>
          </w:divBdr>
        </w:div>
        <w:div w:id="2052218536">
          <w:marLeft w:val="274"/>
          <w:marRight w:val="0"/>
          <w:marTop w:val="0"/>
          <w:marBottom w:val="0"/>
          <w:divBdr>
            <w:top w:val="none" w:sz="0" w:space="0" w:color="auto"/>
            <w:left w:val="none" w:sz="0" w:space="0" w:color="auto"/>
            <w:bottom w:val="none" w:sz="0" w:space="0" w:color="auto"/>
            <w:right w:val="none" w:sz="0" w:space="0" w:color="auto"/>
          </w:divBdr>
        </w:div>
      </w:divsChild>
    </w:div>
    <w:div w:id="21384025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425">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wangshuo</dc:creator>
  <cp:keywords/>
  <dc:description/>
  <cp:lastModifiedBy>wangshuo</cp:lastModifiedBy>
  <cp:revision>7</cp:revision>
  <dcterms:created xsi:type="dcterms:W3CDTF">2022-03-14T06:08:00Z</dcterms:created>
  <dcterms:modified xsi:type="dcterms:W3CDTF">2022-03-15T03:02:00Z</dcterms:modified>
</cp:coreProperties>
</file>